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gif" ContentType="image/gif"/>
  <Default Extension="svg" ContentType="image/svg+xml"/>
  <Default Extension="jpg" ContentType="image/jpeg"/>
  <Default Extension="xml" ContentType="application/xml"/>
  <Default Extension="jpe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20" name="cover.jpg" descr="Cover"/>
            <wp:cNvGraphicFramePr>
              <a:graphicFrameLocks noChangeAspect="1"/>
            </wp:cNvGraphicFramePr>
            <a:graphic>
              <a:graphicData uri="http://schemas.openxmlformats.org/drawingml/2006/picture">
                <pic:pic>
                  <pic:nvPicPr>
                    <pic:cNvPr id="0" name="cover.jpg" descr="Cover"/>
                    <pic:cNvPicPr/>
                  </pic:nvPicPr>
                  <pic:blipFill>
                    <a:blip r:embed="rId36"/>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Acknowledgments">
        <w:r>
          <w:rPr>
            <w:color w:val="0000FF" w:themeColor="hyperlink"/>
            <w:u w:val="single"/>
          </w:rPr>
          <w:t>Acknowledgments</w:t>
        </w:r>
      </w:hyperlink>
    </w:p>
    <w:p>
      <w:pPr>
        <w:pStyle w:val="Normal"/>
        <w:ind w:left="0" w:firstLineChars="0" w:firstLine="0" w:leftChars="0"/>
      </w:pPr>
      <w:hyperlink w:anchor="Preface">
        <w:r>
          <w:rPr>
            <w:color w:val="0000FF" w:themeColor="hyperlink"/>
            <w:u w:val="single"/>
          </w:rPr>
          <w:t>Preface</w:t>
        </w:r>
      </w:hyperlink>
    </w:p>
    <w:p>
      <w:pPr>
        <w:pStyle w:val="Normal"/>
        <w:ind w:left="0" w:firstLineChars="0" w:firstLine="0" w:leftChars="200"/>
      </w:pPr>
      <w:hyperlink w:anchor="About_the_Author">
        <w:r>
          <w:rPr>
            <w:color w:val="0000FF" w:themeColor="hyperlink"/>
            <w:u w:val="single"/>
          </w:rPr>
          <w:t>About the Author</w:t>
        </w:r>
      </w:hyperlink>
    </w:p>
    <w:p>
      <w:pPr>
        <w:pStyle w:val="Normal"/>
        <w:ind w:left="0" w:firstLineChars="0" w:firstLine="0" w:leftChars="200"/>
      </w:pPr>
      <w:hyperlink w:anchor="About_the_Code">
        <w:r>
          <w:rPr>
            <w:color w:val="0000FF" w:themeColor="hyperlink"/>
            <w:u w:val="single"/>
          </w:rPr>
          <w:t>About the Code</w:t>
        </w:r>
      </w:hyperlink>
    </w:p>
    <w:p>
      <w:pPr>
        <w:pStyle w:val="Normal"/>
        <w:ind w:left="0" w:firstLineChars="0" w:firstLine="0" w:leftChars="200"/>
      </w:pPr>
      <w:hyperlink w:anchor="About_You">
        <w:r>
          <w:rPr>
            <w:color w:val="0000FF" w:themeColor="hyperlink"/>
            <w:u w:val="single"/>
          </w:rPr>
          <w:t>About You</w:t>
        </w:r>
      </w:hyperlink>
    </w:p>
    <w:p>
      <w:pPr>
        <w:pStyle w:val="Normal"/>
        <w:ind w:left="0" w:firstLineChars="0" w:firstLine="0" w:leftChars="200"/>
      </w:pPr>
      <w:hyperlink w:anchor="Keep_an_Open_Mind">
        <w:r>
          <w:rPr>
            <w:color w:val="0000FF" w:themeColor="hyperlink"/>
            <w:u w:val="single"/>
          </w:rPr>
          <w:t>Keep an Open Mind</w:t>
        </w:r>
      </w:hyperlink>
    </w:p>
    <w:p>
      <w:pPr>
        <w:pStyle w:val="Normal"/>
        <w:ind w:left="0" w:firstLineChars="0" w:firstLine="0" w:leftChars="0"/>
      </w:pPr>
      <w:hyperlink w:anchor="Part_1Rust_Brain_Teasers_2">
        <w:r>
          <w:rPr>
            <w:color w:val="0000FF" w:themeColor="hyperlink"/>
            <w:u w:val="single"/>
          </w:rPr>
          <w:t>Part I. Rust Brain Teasers</w:t>
        </w:r>
      </w:hyperlink>
    </w:p>
    <w:p>
      <w:pPr>
        <w:pStyle w:val="Normal"/>
        <w:ind w:left="0" w:firstLineChars="0" w:firstLine="0" w:leftChars="200"/>
      </w:pPr>
      <w:hyperlink w:anchor="Puzzle_1Three_and_a_Bit">
        <w:r>
          <w:rPr>
            <w:color w:val="0000FF" w:themeColor="hyperlink"/>
            <w:u w:val="single"/>
          </w:rPr>
          <w:t>Puzzle 1. Three and a Bit</w:t>
        </w:r>
      </w:hyperlink>
    </w:p>
    <w:p>
      <w:pPr>
        <w:pStyle w:val="Normal"/>
        <w:ind w:left="0" w:firstLineChars="0" w:firstLine="0" w:leftChars="200"/>
      </w:pPr>
      <w:hyperlink w:anchor="Puzzle_2Non_standard_Input">
        <w:r>
          <w:rPr>
            <w:color w:val="0000FF" w:themeColor="hyperlink"/>
            <w:u w:val="single"/>
          </w:rPr>
          <w:t>Puzzle 2. Non-standard Input</w:t>
        </w:r>
      </w:hyperlink>
    </w:p>
    <w:p>
      <w:pPr>
        <w:pStyle w:val="Normal"/>
        <w:ind w:left="0" w:firstLineChars="0" w:firstLine="0" w:leftChars="200"/>
      </w:pPr>
      <w:hyperlink w:anchor="Puzzle_3Type_Conversion">
        <w:r>
          <w:rPr>
            <w:color w:val="0000FF" w:themeColor="hyperlink"/>
            <w:u w:val="single"/>
          </w:rPr>
          <w:t>Puzzle 3. Type Conversion</w:t>
        </w:r>
      </w:hyperlink>
    </w:p>
    <w:p>
      <w:pPr>
        <w:pStyle w:val="Normal"/>
        <w:ind w:left="0" w:firstLineChars="0" w:firstLine="0" w:leftChars="200"/>
      </w:pPr>
      <w:hyperlink w:anchor="Puzzle_4Byte_Sized_Chunks">
        <w:r>
          <w:rPr>
            <w:color w:val="0000FF" w:themeColor="hyperlink"/>
            <w:u w:val="single"/>
          </w:rPr>
          <w:t>Puzzle 4. Byte-Sized Chunks</w:t>
        </w:r>
      </w:hyperlink>
    </w:p>
    <w:p>
      <w:pPr>
        <w:pStyle w:val="Normal"/>
        <w:ind w:left="0" w:firstLineChars="0" w:firstLine="0" w:leftChars="200"/>
      </w:pPr>
      <w:hyperlink w:anchor="Puzzle_5How_Long_Is_a_String">
        <w:r>
          <w:rPr>
            <w:color w:val="0000FF" w:themeColor="hyperlink"/>
            <w:u w:val="single"/>
          </w:rPr>
          <w:t>Puzzle 5. How Long Is a String?</w:t>
        </w:r>
      </w:hyperlink>
    </w:p>
    <w:p>
      <w:pPr>
        <w:pStyle w:val="Normal"/>
        <w:ind w:left="0" w:firstLineChars="0" w:firstLine="0" w:leftChars="200"/>
      </w:pPr>
      <w:hyperlink w:anchor="Puzzle_6Please_Reboot_the_Univer_2">
        <w:r>
          <w:rPr>
            <w:color w:val="0000FF" w:themeColor="hyperlink"/>
            <w:u w:val="single"/>
          </w:rPr>
          <w:t>Puzzle 6. Please Reboot the Universe</w:t>
        </w:r>
      </w:hyperlink>
    </w:p>
    <w:p>
      <w:pPr>
        <w:pStyle w:val="Normal"/>
        <w:ind w:left="0" w:firstLineChars="0" w:firstLine="0" w:leftChars="200"/>
      </w:pPr>
      <w:hyperlink w:anchor="Puzzle_7There_and_Back_Again">
        <w:r>
          <w:rPr>
            <w:color w:val="0000FF" w:themeColor="hyperlink"/>
            <w:u w:val="single"/>
          </w:rPr>
          <w:t>Puzzle 7. There and Back Again</w:t>
        </w:r>
      </w:hyperlink>
    </w:p>
    <w:p>
      <w:pPr>
        <w:pStyle w:val="Normal"/>
        <w:ind w:left="0" w:firstLineChars="0" w:firstLine="0" w:leftChars="200"/>
      </w:pPr>
      <w:hyperlink w:anchor="Puzzle_8Walks_Like_a_Duck__Quack_2">
        <w:r>
          <w:rPr>
            <w:color w:val="0000FF" w:themeColor="hyperlink"/>
            <w:u w:val="single"/>
          </w:rPr>
          <w:t>Puzzle 8. Walks Like a Duck, Quacks Like a Duck</w:t>
        </w:r>
      </w:hyperlink>
    </w:p>
    <w:p>
      <w:pPr>
        <w:pStyle w:val="Normal"/>
        <w:ind w:left="0" w:firstLineChars="0" w:firstLine="0" w:leftChars="200"/>
      </w:pPr>
      <w:hyperlink w:anchor="Puzzle_9Out_of_Order">
        <w:r>
          <w:rPr>
            <w:color w:val="0000FF" w:themeColor="hyperlink"/>
            <w:u w:val="single"/>
          </w:rPr>
          <w:t>Puzzle 9. Out of Order</w:t>
        </w:r>
      </w:hyperlink>
    </w:p>
    <w:p>
      <w:pPr>
        <w:pStyle w:val="Normal"/>
        <w:ind w:left="0" w:firstLineChars="0" w:firstLine="0" w:leftChars="200"/>
      </w:pPr>
      <w:hyperlink w:anchor="Puzzle_10X_Marks_the_Spot">
        <w:r>
          <w:rPr>
            <w:color w:val="0000FF" w:themeColor="hyperlink"/>
            <w:u w:val="single"/>
          </w:rPr>
          <w:t>Puzzle 10. X Marks the Spot</w:t>
        </w:r>
      </w:hyperlink>
    </w:p>
    <w:p>
      <w:pPr>
        <w:pStyle w:val="Normal"/>
        <w:ind w:left="0" w:firstLineChars="0" w:firstLine="0" w:leftChars="200"/>
      </w:pPr>
      <w:hyperlink w:anchor="Puzzle_11Stacking_Boxes">
        <w:r>
          <w:rPr>
            <w:color w:val="0000FF" w:themeColor="hyperlink"/>
            <w:u w:val="single"/>
          </w:rPr>
          <w:t>Puzzle 11. Stacking Boxes</w:t>
        </w:r>
      </w:hyperlink>
    </w:p>
    <w:p>
      <w:pPr>
        <w:pStyle w:val="Normal"/>
        <w:ind w:left="0" w:firstLineChars="0" w:firstLine="0" w:leftChars="200"/>
      </w:pPr>
      <w:hyperlink w:anchor="Puzzle_12Amnesia">
        <w:r>
          <w:rPr>
            <w:color w:val="0000FF" w:themeColor="hyperlink"/>
            <w:u w:val="single"/>
          </w:rPr>
          <w:t>Puzzle 12. Amnesia</w:t>
        </w:r>
      </w:hyperlink>
    </w:p>
    <w:p>
      <w:pPr>
        <w:pStyle w:val="Normal"/>
        <w:ind w:left="0" w:firstLineChars="0" w:firstLine="0" w:leftChars="200"/>
      </w:pPr>
      <w:hyperlink w:anchor="Puzzle_13Reverse_the_Polarity_of_2">
        <w:r>
          <w:rPr>
            <w:color w:val="0000FF" w:themeColor="hyperlink"/>
            <w:u w:val="single"/>
          </w:rPr>
          <w:t>Puzzle 13. Reverse the Polarity of the Neutron Flow</w:t>
        </w:r>
      </w:hyperlink>
    </w:p>
    <w:p>
      <w:pPr>
        <w:pStyle w:val="Normal"/>
        <w:ind w:left="0" w:firstLineChars="0" w:firstLine="0" w:leftChars="200"/>
      </w:pPr>
      <w:hyperlink w:anchor="Puzzle_14Structure_Sizing">
        <w:r>
          <w:rPr>
            <w:color w:val="0000FF" w:themeColor="hyperlink"/>
            <w:u w:val="single"/>
          </w:rPr>
          <w:t>Puzzle 14. Structure Sizing</w:t>
        </w:r>
      </w:hyperlink>
    </w:p>
    <w:p>
      <w:pPr>
        <w:pStyle w:val="Normal"/>
        <w:ind w:left="0" w:firstLineChars="0" w:firstLine="0" w:leftChars="200"/>
      </w:pPr>
      <w:hyperlink w:anchor="Puzzle_15To_Infinity">
        <w:r>
          <w:rPr>
            <w:color w:val="0000FF" w:themeColor="hyperlink"/>
            <w:u w:val="single"/>
          </w:rPr>
          <w:t>Puzzle 15. To Infinity</w:t>
        </w:r>
      </w:hyperlink>
    </w:p>
    <w:p>
      <w:pPr>
        <w:pStyle w:val="Normal"/>
        <w:ind w:left="0" w:firstLineChars="0" w:firstLine="0" w:leftChars="200"/>
      </w:pPr>
      <w:hyperlink w:anchor="Puzzle_16Double_or_Nothing">
        <w:r>
          <w:rPr>
            <w:color w:val="0000FF" w:themeColor="hyperlink"/>
            <w:u w:val="single"/>
          </w:rPr>
          <w:t>Puzzle 16. Double or Nothing</w:t>
        </w:r>
      </w:hyperlink>
    </w:p>
    <w:p>
      <w:pPr>
        <w:pStyle w:val="Normal"/>
        <w:ind w:left="0" w:firstLineChars="0" w:firstLine="0" w:leftChars="200"/>
      </w:pPr>
      <w:hyperlink w:anchor="Puzzle_17How_Long_Is_a_Vector">
        <w:r>
          <w:rPr>
            <w:color w:val="0000FF" w:themeColor="hyperlink"/>
            <w:u w:val="single"/>
          </w:rPr>
          <w:t>Puzzle 17. How Long Is a Vector?</w:t>
        </w:r>
      </w:hyperlink>
    </w:p>
    <w:p>
      <w:pPr>
        <w:pStyle w:val="Normal"/>
        <w:ind w:left="0" w:firstLineChars="0" w:firstLine="0" w:leftChars="200"/>
      </w:pPr>
      <w:hyperlink w:anchor="Puzzle_18Mutable_Immutables">
        <w:r>
          <w:rPr>
            <w:color w:val="0000FF" w:themeColor="hyperlink"/>
            <w:u w:val="single"/>
          </w:rPr>
          <w:t>Puzzle 18. Mutable Immutables</w:t>
        </w:r>
      </w:hyperlink>
    </w:p>
    <w:p>
      <w:pPr>
        <w:pStyle w:val="Normal"/>
        <w:ind w:left="0" w:firstLineChars="0" w:firstLine="0" w:leftChars="200"/>
      </w:pPr>
      <w:hyperlink w:anchor="Puzzle_19Sleepless_in_Tokio">
        <w:r>
          <w:rPr>
            <w:color w:val="0000FF" w:themeColor="hyperlink"/>
            <w:u w:val="single"/>
          </w:rPr>
          <w:t>Puzzle 19. Sleepless in Tokio</w:t>
        </w:r>
      </w:hyperlink>
    </w:p>
    <w:p>
      <w:pPr>
        <w:pStyle w:val="Normal"/>
        <w:ind w:left="0" w:firstLineChars="0" w:firstLine="0" w:leftChars="200"/>
      </w:pPr>
      <w:hyperlink w:anchor="Puzzle_20Hello__Bonjour">
        <w:r>
          <w:rPr>
            <w:color w:val="0000FF" w:themeColor="hyperlink"/>
            <w:u w:val="single"/>
          </w:rPr>
          <w:t>Puzzle 20. Hello, Bonjour</w:t>
        </w:r>
      </w:hyperlink>
    </w:p>
    <w:p>
      <w:pPr>
        <w:pStyle w:val="Normal"/>
        <w:ind w:left="0" w:firstLineChars="0" w:firstLine="0" w:leftChars="200"/>
      </w:pPr>
      <w:hyperlink w:anchor="Puzzle_21Tying_a_Gordian_Knot">
        <w:r>
          <w:rPr>
            <w:color w:val="0000FF" w:themeColor="hyperlink"/>
            <w:u w:val="single"/>
          </w:rPr>
          <w:t>Puzzle 21. Tying a Gordian Knot</w:t>
        </w:r>
      </w:hyperlink>
    </w:p>
    <w:p>
      <w:pPr>
        <w:pStyle w:val="Normal"/>
        <w:ind w:left="0" w:firstLineChars="0" w:firstLine="0" w:leftChars="200"/>
      </w:pPr>
      <w:hyperlink w:anchor="Puzzle_22Waiting_for_Godot">
        <w:r>
          <w:rPr>
            <w:color w:val="0000FF" w:themeColor="hyperlink"/>
            <w:u w:val="single"/>
          </w:rPr>
          <w:t>Puzzle 22. Waiting for Godot</w:t>
        </w:r>
      </w:hyperlink>
    </w:p>
    <w:p>
      <w:pPr>
        <w:pStyle w:val="Normal"/>
        <w:ind w:left="0" w:firstLineChars="0" w:firstLine="0" w:leftChars="200"/>
      </w:pPr>
      <w:hyperlink w:anchor="Puzzle_23Constant_Loops">
        <w:r>
          <w:rPr>
            <w:color w:val="0000FF" w:themeColor="hyperlink"/>
            <w:u w:val="single"/>
          </w:rPr>
          <w:t>Puzzle 23. Constant Loops</w:t>
        </w:r>
      </w:hyperlink>
    </w:p>
    <w:p>
      <w:pPr>
        <w:pStyle w:val="Normal"/>
        <w:ind w:left="0" w:firstLineChars="0" w:firstLine="0" w:leftChars="200"/>
      </w:pPr>
      <w:hyperlink w:anchor="Puzzle_24Home_on_the_Range">
        <w:r>
          <w:rPr>
            <w:color w:val="0000FF" w:themeColor="hyperlink"/>
            <w:u w:val="single"/>
          </w:rPr>
          <w:t>Puzzle 24. Home on the Range</w:t>
        </w:r>
      </w:hyperlink>
    </w:p>
    <w:p>
      <w:pPr>
        <w:pStyle w:val="Normal"/>
        <w:ind w:left="0" w:firstLineChars="0" w:firstLine="0" w:leftChars="0"/>
      </w:pPr>
      <w:hyperlink w:anchor="Bibliography">
        <w:r>
          <w:rPr>
            <w:color w:val="0000FF" w:themeColor="hyperlink"/>
            <w:u w:val="single"/>
          </w:rPr>
          <w:t>Bibliography</w:t>
        </w:r>
      </w:hyperlink>
      <w:r>
        <w:fldChar w:fldCharType="end"/>
      </w:r>
    </w:p>
    <w:p>
      <w:bookmarkStart w:id="1" w:name="Rust_Brain_Teasers_Exercise_Your_1"/>
      <w:bookmarkStart w:id="2" w:name="Rust_Brain_Teasers_Exercise_Your"/>
      <w:pPr>
        <w:pStyle w:val="Heading 1"/>
        <w:pageBreakBefore w:val="on"/>
      </w:pPr>
      <w:r>
        <w:t>Rust Brain Teasers</w:t>
      </w:r>
      <w:bookmarkEnd w:id="1"/>
      <w:bookmarkEnd w:id="2"/>
    </w:p>
    <w:p>
      <w:pPr>
        <w:pStyle w:val="Para 30"/>
      </w:pPr>
      <w:r>
        <w:t>Exercise Your Mind</w:t>
      </w:r>
    </w:p>
    <w:p>
      <w:pPr>
        <w:pStyle w:val="Para 30"/>
      </w:pPr>
      <w:r>
        <w:t>by Herbert Wolverson</w:t>
      </w:r>
    </w:p>
    <w:p>
      <w:pPr>
        <w:pStyle w:val="Para 35"/>
      </w:pPr>
      <w:r>
        <w:t>Version: P1.0 (March 2022)</w:t>
      </w:r>
    </w:p>
    <w:p>
      <w:bookmarkStart w:id="3" w:name="Top_of_f_0001_xhtml"/>
      <w:bookmarkStart w:id="4" w:name="Copyright__c__2022_The_Pragmatic"/>
      <w:bookmarkStart w:id="5" w:name="Copyright__c__2022_The_Pragmatic_1"/>
      <w:pPr>
        <w:pStyle w:val="Para 19"/>
        <w:pageBreakBefore w:val="on"/>
      </w:pPr>
      <w:r>
        <w:t xml:space="preserve">Copyright © 2022 The Pragmatic Programmers, LLC. This book is licensed to the individual who purchased it. We don't copy-protect it because that would limit your ability to use it for your own purposes. Please don't break this trust—you can use this across all of your devices but please do not share this copy with other members of your team, with friends, or via file sharing services. Thanks. </w:t>
      </w:r>
      <w:bookmarkEnd w:id="3"/>
      <w:bookmarkEnd w:id="4"/>
      <w:bookmarkEnd w:id="5"/>
    </w:p>
    <w:p>
      <w:pPr>
        <w:pStyle w:val="Para 19"/>
      </w:pPr>
      <w:r>
        <w:t xml:space="preserve">Many of the designations used by manufacturers and sellers to distinguish their products are claimed as trademarks. Where those designations appear in this book, and The Pragmatic Programmers, LLC was aware of a trademark claim, the designations have been printed in initial capital letters or in all capitals. The Pragmatic Starter Kit, The Pragmatic Programmer, Pragmatic Programming, Pragmatic Bookshelf and the linking </w:t>
      </w:r>
      <w:r>
        <w:rPr>
          <w:rStyle w:val="Text2"/>
        </w:rPr>
        <w:t>g</w:t>
      </w:r>
      <w:r>
        <w:t xml:space="preserve"> device are trademarks of The Pragmatic Programmers, LLC. </w:t>
      </w:r>
    </w:p>
    <w:p>
      <w:pPr>
        <w:pStyle w:val="Para 19"/>
      </w:pPr>
      <w:r>
        <w:t xml:space="preserve">Every precaution was taken in the preparation of this book. However, the publisher assumes no responsibility for errors or omissions, or for damages that may result from the use of information (including program listings) contained herein. </w:t>
      </w:r>
    </w:p>
    <w:p>
      <w:pPr>
        <w:pStyle w:val="Para 36"/>
      </w:pPr>
      <w:r>
        <w:t>About the Pragmatic Bookshelf</w:t>
      </w:r>
    </w:p>
    <w:p>
      <w:pPr>
        <w:pStyle w:val="Para 19"/>
      </w:pPr>
      <w:r>
        <w:t xml:space="preserve">The Pragmatic Bookshelf is an agile publishing company. We’re here because we want to improve the lives of developers. We do this by creating timely, practical titles, written by programmers for programmers. </w:t>
      </w:r>
    </w:p>
    <w:p>
      <w:pPr>
        <w:pStyle w:val="Para 19"/>
      </w:pPr>
      <w:r>
        <w:t xml:space="preserve">Our Pragmatic courses, workshops, and other products can help you and your team create better software and have more fun. For more information, as well as the latest Pragmatic titles, please visit us at </w:t>
      </w:r>
      <w:hyperlink r:id="rId37">
        <w:r>
          <w:rPr>
            <w:rStyle w:val="Text7"/>
          </w:rPr>
          <w:t>http://pragprog.com</w:t>
        </w:r>
      </w:hyperlink>
      <w:r>
        <w:t xml:space="preserve">. </w:t>
      </w:r>
    </w:p>
    <w:p>
      <w:pPr>
        <w:pStyle w:val="Para 19"/>
      </w:pPr>
      <w:r>
        <w:t xml:space="preserve">Our ebooks do not contain any Digital Restrictions Management, and have always been DRM-free. We pioneered the beta book concept, where you can purchase and read a book while it’s still being written, and provide feedback to the author to help make a better book for everyone. Free resources for all purchasers include source code downloads (if applicable), errata and discussion forums, all available on the book's home page at pragprog.com. We’re here to make your life easier. </w:t>
      </w:r>
    </w:p>
    <w:p>
      <w:pPr>
        <w:pStyle w:val="Heading 3"/>
      </w:pPr>
      <w:r>
        <w:t>New Book Announcements</w:t>
      </w:r>
    </w:p>
    <w:p>
      <w:pPr>
        <w:pStyle w:val="Para 19"/>
      </w:pPr>
      <w:r>
        <w:t xml:space="preserve">Want to keep up on our latest titles and announcements, and occasional special offers? Just create an account on </w:t>
      </w:r>
      <w:hyperlink r:id="rId38">
        <w:r>
          <w:rPr>
            <w:rStyle w:val="Text7"/>
          </w:rPr>
          <w:t>pragprog.com</w:t>
        </w:r>
      </w:hyperlink>
      <w:r>
        <w:t xml:space="preserve"> (an email address and a password is all it takes) and select the checkbox to receive newsletters. You can also follow us on twitter as @pragprog. </w:t>
      </w:r>
    </w:p>
    <w:p>
      <w:pPr>
        <w:pStyle w:val="Heading 3"/>
      </w:pPr>
      <w:r>
        <w:t>About Ebook Formats</w:t>
      </w:r>
    </w:p>
    <w:p>
      <w:pPr>
        <w:pStyle w:val="Para 19"/>
      </w:pPr>
      <w:r>
        <w:t xml:space="preserve">If you buy directly from </w:t>
      </w:r>
      <w:hyperlink r:id="rId38">
        <w:r>
          <w:rPr>
            <w:rStyle w:val="Text7"/>
          </w:rPr>
          <w:t>pragprog.com</w:t>
        </w:r>
      </w:hyperlink>
      <w:r>
        <w:t xml:space="preserve">, you get ebooks in all available formats for one price. You can synch your ebooks amongst all your devices (including iPhone/iPad, Android, laptops, etc.) via Dropbox. You get free updates for the life of the edition. And, of course, you can always come back and re-download your books when needed. Ebooks bought from the Amazon Kindle store are subject to Amazon's polices. Limitations in Amazon's file format may cause ebooks to display differently on different devices. For more information, please see our FAQ at </w:t>
      </w:r>
      <w:hyperlink r:id="rId39">
        <w:r>
          <w:rPr>
            <w:rStyle w:val="Text7"/>
          </w:rPr>
          <w:t>pragprog.com/#about-ebooks</w:t>
        </w:r>
      </w:hyperlink>
      <w:r>
        <w:t xml:space="preserve">. To learn more about this book and access the free resources, go to </w:t>
      </w:r>
      <w:hyperlink r:id="rId40">
        <w:r>
          <w:rPr>
            <w:rStyle w:val="Text7"/>
          </w:rPr>
          <w:t>https://pragprog.com/book/hwrustbrain</w:t>
        </w:r>
      </w:hyperlink>
      <w:r>
        <w:t>, the book's homepage.</w:t>
      </w:r>
    </w:p>
    <w:p>
      <w:pPr>
        <w:pStyle w:val="Para 19"/>
      </w:pPr>
      <w:r>
        <w:t xml:space="preserve">Thanks for your continued support, </w:t>
      </w:r>
    </w:p>
    <w:p>
      <w:pPr>
        <w:pStyle w:val="Para 19"/>
      </w:pPr>
      <w:r>
        <w:t>Andy Hunt</w:t>
        <w:br w:clear="none"/>
        <w:t xml:space="preserve"> The Pragmatic Programmers </w:t>
      </w:r>
    </w:p>
    <w:p>
      <w:pPr>
        <w:pStyle w:val="Para 19"/>
      </w:pPr>
      <w:r>
        <w:t xml:space="preserve">The team that produced this book includes: </w:t>
        <w:t>Dave Rankin (CEO)</w:t>
        <w:t>Janet Furlow (COO)</w:t>
        <w:t>Tammy Coron (Managing Editor)</w:t>
        <w:t>Tammy Coron (Development Editor)</w:t>
        <w:t>L. Sakhi MacMillan (Copy Editor)</w:t>
        <w:t>Potomac Indexing, LLC (Indexing)</w:t>
        <w:t>Gilson Graphics (Layout)</w:t>
        <w:t>Andy Hunt and Dave Thomas (Founders)</w:t>
      </w:r>
    </w:p>
    <w:p>
      <w:pPr>
        <w:pStyle w:val="Para 19"/>
      </w:pPr>
      <w:r>
        <w:t xml:space="preserve">For customer support, please contact </w:t>
      </w:r>
      <w:r>
        <w:rPr>
          <w:rStyle w:val="Text7"/>
        </w:rPr>
        <w:t>support@pragprog.com</w:t>
      </w:r>
      <w:r>
        <w:t xml:space="preserve">. </w:t>
      </w:r>
    </w:p>
    <w:p>
      <w:pPr>
        <w:pStyle w:val="Para 19"/>
      </w:pPr>
      <w:r>
        <w:t xml:space="preserve">For international rights, please contact </w:t>
      </w:r>
      <w:r>
        <w:rPr>
          <w:rStyle w:val="Text7"/>
        </w:rPr>
        <w:t>rights@pragprog.com</w:t>
      </w:r>
      <w:r>
        <w:t xml:space="preserve">. </w:t>
      </w:r>
    </w:p>
    <w:p>
      <w:bookmarkStart w:id="6" w:name="To_Henry__my_loyal_canine"/>
      <w:bookmarkStart w:id="7" w:name="Top_of_f_0002_xhtml"/>
      <w:bookmarkStart w:id="8" w:name="To_Henry__my_loyal_canin"/>
      <w:pPr>
        <w:pStyle w:val="Para 32"/>
        <w:pageBreakBefore w:val="on"/>
      </w:pPr>
      <w:r>
        <w:t xml:space="preserve">To Henry, my loyal canine coding companion of thirteen years—who sadly didn’t live to see the book’s release. </w:t>
      </w:r>
      <w:bookmarkEnd w:id="6"/>
      <w:bookmarkEnd w:id="7"/>
      <w:bookmarkEnd w:id="8"/>
    </w:p>
    <w:p>
      <w:bookmarkStart w:id="9" w:name="Top_of_f_0003_xhtml"/>
      <w:bookmarkStart w:id="10" w:name="Table_of_Contents_Acknowledgment"/>
      <w:bookmarkStart w:id="11" w:name="Table_of_Contents_Acknowledgment_1"/>
      <w:pPr>
        <w:pStyle w:val="Heading 1"/>
        <w:pageBreakBefore w:val="on"/>
      </w:pPr>
      <w:r>
        <w:t>Table of Contents</w:t>
      </w:r>
      <w:bookmarkEnd w:id="9"/>
      <w:bookmarkEnd w:id="10"/>
      <w:bookmarkEnd w:id="11"/>
    </w:p>
    <w:p>
      <w:pPr>
        <w:pStyle w:val="Para 14"/>
      </w:pPr>
      <w:hyperlink w:anchor="Acknowledgments">
        <w:r>
          <w:t xml:space="preserve"> </w:t>
          <w:t>Acknowledgments</w:t>
        </w:r>
      </w:hyperlink>
    </w:p>
    <w:p>
      <w:pPr>
        <w:pStyle w:val="Para 14"/>
      </w:pPr>
      <w:hyperlink w:anchor="Preface">
        <w:r>
          <w:t xml:space="preserve"> </w:t>
          <w:t>Preface</w:t>
        </w:r>
      </w:hyperlink>
    </w:p>
    <w:p>
      <w:pPr>
        <w:numPr>
          <w:ilvl w:val="0"/>
          <w:numId w:val="1"/>
        </w:numPr>
        <w:pStyle w:val="Para 23"/>
      </w:pPr>
      <w:hyperlink w:anchor="About_the_Author">
        <w:r>
          <w:t>About the Author</w:t>
        </w:r>
      </w:hyperlink>
    </w:p>
    <w:p>
      <w:pPr>
        <w:numPr>
          <w:ilvl w:val="0"/>
          <w:numId w:val="1"/>
        </w:numPr>
        <w:pStyle w:val="Para 23"/>
      </w:pPr>
      <w:hyperlink w:anchor="About_the_Code">
        <w:r>
          <w:t>About the Code</w:t>
        </w:r>
      </w:hyperlink>
    </w:p>
    <w:p>
      <w:pPr>
        <w:numPr>
          <w:ilvl w:val="0"/>
          <w:numId w:val="1"/>
        </w:numPr>
        <w:pStyle w:val="Para 23"/>
      </w:pPr>
      <w:hyperlink w:anchor="About_You">
        <w:r>
          <w:t>About You</w:t>
        </w:r>
      </w:hyperlink>
    </w:p>
    <w:p>
      <w:pPr>
        <w:numPr>
          <w:ilvl w:val="0"/>
          <w:numId w:val="1"/>
        </w:numPr>
        <w:pStyle w:val="Para 23"/>
      </w:pPr>
      <w:hyperlink w:anchor="Keep_an_Open_Mind">
        <w:r>
          <w:t>Keep an Open Mind</w:t>
        </w:r>
      </w:hyperlink>
    </w:p>
    <w:p>
      <w:pPr>
        <w:pStyle w:val="Para 14"/>
      </w:pPr>
      <w:hyperlink w:anchor="Part_1Rust_Brain_Teasers_2">
        <w:r>
          <w:t>Part I. Rust Brain Teasers</w:t>
        </w:r>
      </w:hyperlink>
    </w:p>
    <w:p>
      <w:pPr>
        <w:numPr>
          <w:ilvl w:val="0"/>
          <w:numId w:val="2"/>
        </w:numPr>
        <w:pStyle w:val="Para 14"/>
      </w:pPr>
      <w:hyperlink w:anchor="Puzzle_1Three_and_a_Bit">
        <w:r>
          <w:t xml:space="preserve">Puzzle 1. </w:t>
          <w:t>Three and a Bit</w:t>
        </w:r>
      </w:hyperlink>
    </w:p>
    <w:p>
      <w:pPr>
        <w:numPr>
          <w:ilvl w:val="0"/>
          <w:numId w:val="2"/>
        </w:numPr>
        <w:pStyle w:val="Para 14"/>
      </w:pPr>
      <w:hyperlink w:anchor="Puzzle_2Non_standard_Input">
        <w:r>
          <w:t xml:space="preserve">Puzzle 2. </w:t>
          <w:t>Non-standard Input</w:t>
        </w:r>
      </w:hyperlink>
    </w:p>
    <w:p>
      <w:pPr>
        <w:numPr>
          <w:ilvl w:val="0"/>
          <w:numId w:val="2"/>
        </w:numPr>
        <w:pStyle w:val="Para 14"/>
      </w:pPr>
      <w:hyperlink w:anchor="Puzzle_3Type_Conversion">
        <w:r>
          <w:t xml:space="preserve">Puzzle 3. </w:t>
          <w:t>Type Conversion</w:t>
        </w:r>
      </w:hyperlink>
    </w:p>
    <w:p>
      <w:pPr>
        <w:numPr>
          <w:ilvl w:val="0"/>
          <w:numId w:val="2"/>
        </w:numPr>
        <w:pStyle w:val="Para 14"/>
      </w:pPr>
      <w:hyperlink w:anchor="Puzzle_4Byte_Sized_Chunks">
        <w:r>
          <w:t xml:space="preserve">Puzzle 4. </w:t>
          <w:t>Byte-Sized Chunks</w:t>
        </w:r>
      </w:hyperlink>
    </w:p>
    <w:p>
      <w:pPr>
        <w:numPr>
          <w:ilvl w:val="0"/>
          <w:numId w:val="2"/>
        </w:numPr>
        <w:pStyle w:val="Para 14"/>
      </w:pPr>
      <w:hyperlink w:anchor="Puzzle_5How_Long_Is_a_String">
        <w:r>
          <w:t xml:space="preserve">Puzzle 5. </w:t>
          <w:t>How Long Is a String?</w:t>
        </w:r>
      </w:hyperlink>
    </w:p>
    <w:p>
      <w:pPr>
        <w:numPr>
          <w:ilvl w:val="0"/>
          <w:numId w:val="2"/>
        </w:numPr>
        <w:pStyle w:val="Para 14"/>
      </w:pPr>
      <w:hyperlink w:anchor="Puzzle_6Please_Reboot_the_Univer_2">
        <w:r>
          <w:t xml:space="preserve">Puzzle 6. </w:t>
          <w:t>Please Reboot the Universe</w:t>
        </w:r>
      </w:hyperlink>
    </w:p>
    <w:p>
      <w:pPr>
        <w:numPr>
          <w:ilvl w:val="0"/>
          <w:numId w:val="2"/>
        </w:numPr>
        <w:pStyle w:val="Para 14"/>
      </w:pPr>
      <w:hyperlink w:anchor="Puzzle_7There_and_Back_Again">
        <w:r>
          <w:t xml:space="preserve">Puzzle 7. </w:t>
          <w:t>There and Back Again</w:t>
        </w:r>
      </w:hyperlink>
    </w:p>
    <w:p>
      <w:pPr>
        <w:numPr>
          <w:ilvl w:val="0"/>
          <w:numId w:val="2"/>
        </w:numPr>
        <w:pStyle w:val="Para 14"/>
      </w:pPr>
      <w:hyperlink w:anchor="Puzzle_8Walks_Like_a_Duck__Quack_2">
        <w:r>
          <w:t xml:space="preserve">Puzzle 8. </w:t>
          <w:t>Walks Like a Duck, Quacks Like a Duck</w:t>
        </w:r>
      </w:hyperlink>
    </w:p>
    <w:p>
      <w:pPr>
        <w:numPr>
          <w:ilvl w:val="0"/>
          <w:numId w:val="2"/>
        </w:numPr>
        <w:pStyle w:val="Para 14"/>
      </w:pPr>
      <w:hyperlink w:anchor="Puzzle_9Out_of_Order">
        <w:r>
          <w:t xml:space="preserve">Puzzle 9. </w:t>
          <w:t>Out of Order</w:t>
        </w:r>
      </w:hyperlink>
    </w:p>
    <w:p>
      <w:pPr>
        <w:numPr>
          <w:ilvl w:val="0"/>
          <w:numId w:val="2"/>
        </w:numPr>
        <w:pStyle w:val="Para 14"/>
      </w:pPr>
      <w:hyperlink w:anchor="Puzzle_10X_Marks_the_Spot">
        <w:r>
          <w:t xml:space="preserve">Puzzle 10. </w:t>
          <w:t>X Marks the Spot</w:t>
        </w:r>
      </w:hyperlink>
    </w:p>
    <w:p>
      <w:pPr>
        <w:numPr>
          <w:ilvl w:val="0"/>
          <w:numId w:val="2"/>
        </w:numPr>
        <w:pStyle w:val="Para 14"/>
      </w:pPr>
      <w:hyperlink w:anchor="Puzzle_11Stacking_Boxes">
        <w:r>
          <w:t xml:space="preserve">Puzzle 11. </w:t>
          <w:t>Stacking Boxes</w:t>
        </w:r>
      </w:hyperlink>
    </w:p>
    <w:p>
      <w:pPr>
        <w:numPr>
          <w:ilvl w:val="0"/>
          <w:numId w:val="2"/>
        </w:numPr>
        <w:pStyle w:val="Para 14"/>
      </w:pPr>
      <w:hyperlink w:anchor="Puzzle_12Amnesia">
        <w:r>
          <w:t xml:space="preserve">Puzzle 12. </w:t>
          <w:t>Amnesia</w:t>
        </w:r>
      </w:hyperlink>
    </w:p>
    <w:p>
      <w:pPr>
        <w:numPr>
          <w:ilvl w:val="0"/>
          <w:numId w:val="2"/>
        </w:numPr>
        <w:pStyle w:val="Para 14"/>
      </w:pPr>
      <w:hyperlink w:anchor="Puzzle_13Reverse_the_Polarity_of_2">
        <w:r>
          <w:t xml:space="preserve">Puzzle 13. </w:t>
          <w:t>Reverse the Polarity of the Neutron Flow</w:t>
        </w:r>
      </w:hyperlink>
    </w:p>
    <w:p>
      <w:pPr>
        <w:numPr>
          <w:ilvl w:val="0"/>
          <w:numId w:val="2"/>
        </w:numPr>
        <w:pStyle w:val="Para 14"/>
      </w:pPr>
      <w:hyperlink w:anchor="Puzzle_14Structure_Sizing">
        <w:r>
          <w:t xml:space="preserve">Puzzle 14. </w:t>
          <w:t>Structure Sizing</w:t>
        </w:r>
      </w:hyperlink>
    </w:p>
    <w:p>
      <w:pPr>
        <w:numPr>
          <w:ilvl w:val="0"/>
          <w:numId w:val="2"/>
        </w:numPr>
        <w:pStyle w:val="Para 14"/>
      </w:pPr>
      <w:hyperlink w:anchor="Puzzle_15To_Infinity">
        <w:r>
          <w:t xml:space="preserve">Puzzle 15. </w:t>
          <w:t>To Infinity</w:t>
        </w:r>
      </w:hyperlink>
    </w:p>
    <w:p>
      <w:pPr>
        <w:numPr>
          <w:ilvl w:val="0"/>
          <w:numId w:val="2"/>
        </w:numPr>
        <w:pStyle w:val="Para 14"/>
      </w:pPr>
      <w:hyperlink w:anchor="Puzzle_16Double_or_Nothing">
        <w:r>
          <w:t xml:space="preserve">Puzzle 16. </w:t>
          <w:t>Double or Nothing</w:t>
        </w:r>
      </w:hyperlink>
    </w:p>
    <w:p>
      <w:pPr>
        <w:numPr>
          <w:ilvl w:val="0"/>
          <w:numId w:val="2"/>
        </w:numPr>
        <w:pStyle w:val="Para 14"/>
      </w:pPr>
      <w:hyperlink w:anchor="Puzzle_17How_Long_Is_a_Vector">
        <w:r>
          <w:t xml:space="preserve">Puzzle 17. </w:t>
          <w:t>How Long Is a Vector?</w:t>
        </w:r>
      </w:hyperlink>
    </w:p>
    <w:p>
      <w:pPr>
        <w:numPr>
          <w:ilvl w:val="0"/>
          <w:numId w:val="2"/>
        </w:numPr>
        <w:pStyle w:val="Para 14"/>
      </w:pPr>
      <w:hyperlink w:anchor="Puzzle_18Mutable_Immutables">
        <w:r>
          <w:t xml:space="preserve">Puzzle 18. </w:t>
          <w:t>Mutable Immutables</w:t>
        </w:r>
      </w:hyperlink>
    </w:p>
    <w:p>
      <w:pPr>
        <w:numPr>
          <w:ilvl w:val="0"/>
          <w:numId w:val="2"/>
        </w:numPr>
        <w:pStyle w:val="Para 14"/>
      </w:pPr>
      <w:hyperlink w:anchor="Puzzle_19Sleepless_in_Tokio">
        <w:r>
          <w:t xml:space="preserve">Puzzle 19. </w:t>
          <w:t>Sleepless in Tokio</w:t>
        </w:r>
      </w:hyperlink>
    </w:p>
    <w:p>
      <w:pPr>
        <w:numPr>
          <w:ilvl w:val="0"/>
          <w:numId w:val="2"/>
        </w:numPr>
        <w:pStyle w:val="Para 14"/>
      </w:pPr>
      <w:hyperlink w:anchor="Puzzle_20Hello__Bonjour">
        <w:r>
          <w:t xml:space="preserve">Puzzle 20. </w:t>
          <w:t>Hello, Bonjour</w:t>
        </w:r>
      </w:hyperlink>
    </w:p>
    <w:p>
      <w:pPr>
        <w:numPr>
          <w:ilvl w:val="0"/>
          <w:numId w:val="2"/>
        </w:numPr>
        <w:pStyle w:val="Para 14"/>
      </w:pPr>
      <w:hyperlink w:anchor="Puzzle_21Tying_a_Gordian_Knot">
        <w:r>
          <w:t xml:space="preserve">Puzzle 21. </w:t>
          <w:t>Tying a Gordian Knot</w:t>
        </w:r>
      </w:hyperlink>
    </w:p>
    <w:p>
      <w:pPr>
        <w:numPr>
          <w:ilvl w:val="0"/>
          <w:numId w:val="2"/>
        </w:numPr>
        <w:pStyle w:val="Para 14"/>
      </w:pPr>
      <w:hyperlink w:anchor="Puzzle_22Waiting_for_Godot">
        <w:r>
          <w:t xml:space="preserve">Puzzle 22. </w:t>
          <w:t>Waiting for Godot</w:t>
        </w:r>
      </w:hyperlink>
    </w:p>
    <w:p>
      <w:pPr>
        <w:numPr>
          <w:ilvl w:val="0"/>
          <w:numId w:val="2"/>
        </w:numPr>
        <w:pStyle w:val="Para 14"/>
      </w:pPr>
      <w:hyperlink w:anchor="Puzzle_23Constant_Loops">
        <w:r>
          <w:t xml:space="preserve">Puzzle 23. </w:t>
          <w:t>Constant Loops</w:t>
        </w:r>
      </w:hyperlink>
    </w:p>
    <w:p>
      <w:pPr>
        <w:numPr>
          <w:ilvl w:val="0"/>
          <w:numId w:val="2"/>
        </w:numPr>
        <w:pStyle w:val="Para 14"/>
      </w:pPr>
      <w:hyperlink w:anchor="Puzzle_24Home_on_the_Range">
        <w:r>
          <w:t xml:space="preserve">Puzzle 24. </w:t>
          <w:t>Home on the Range</w:t>
        </w:r>
      </w:hyperlink>
    </w:p>
    <w:p>
      <w:pPr>
        <w:pStyle w:val="Para 14"/>
      </w:pPr>
      <w:hyperlink w:anchor="Bibliography">
        <w:r>
          <w:t xml:space="preserve"> </w:t>
          <w:t>Bibliography</w:t>
        </w:r>
      </w:hyperlink>
    </w:p>
    <w:p>
      <w:pPr>
        <w:pStyle w:val="Para 24"/>
      </w:pPr>
      <w:r>
        <w:t>Copyright © 2022, The Pragmatic Bookshelf.</w:t>
      </w:r>
    </w:p>
    <w:p>
      <w:bookmarkStart w:id="12" w:name="Early_Praise_for_Rust_Brain_Teas"/>
      <w:bookmarkStart w:id="13" w:name="Top_of_f_0004_xhtml"/>
      <w:bookmarkStart w:id="14" w:name="Early_Praise_for_Rust_Brain_Teas_1"/>
      <w:pPr>
        <w:pStyle w:val="Heading 1"/>
        <w:pageBreakBefore w:val="on"/>
      </w:pPr>
      <w:r>
        <w:t xml:space="preserve">Early Praise for </w:t>
      </w:r>
      <w:r>
        <w:rPr>
          <w:rStyle w:val="Text2"/>
        </w:rPr>
        <w:t>Rust Brain Teasers</w:t>
      </w:r>
      <w:r>
        <w:t xml:space="preserve"> </w:t>
      </w:r>
      <w:bookmarkEnd w:id="12"/>
      <w:bookmarkEnd w:id="13"/>
      <w:bookmarkEnd w:id="14"/>
    </w:p>
    <w:p>
      <w:bookmarkStart w:id="15" w:name="This_is_a_wonderful_collection_o"/>
      <w:pPr>
        <w:pStyle w:val="Para 02"/>
      </w:pPr>
      <w:r>
        <w:t xml:space="preserve">This is a wonderful collection of brain teasers that will not only introduce you to the most peculiar Rust quirks concepts but can also teach you a few interesting things about programming as well. Whether you want to use Rust as your primary language or not (well, you definitely should), this book has something great to offer for everyone. </w:t>
      </w:r>
      <w:bookmarkEnd w:id="15"/>
    </w:p>
    <w:tbl>
      <w:tblPr>
        <w:tblW w:type="auto" w:w="0"/>
      </w:tblPr>
      <w:tr>
        <w:tc>
          <w:tcPr>
            <w:tcW w:type="pct" w:w="250"/>
            <w:vAlign w:val="center"/>
          </w:tcPr>
          <w:p>
            <w:pPr>
              <w:pStyle w:val="1 Block"/>
            </w:pPr>
          </w:p>
          <w:p>
            <w:pPr>
              <w:pStyle w:val="Para 13"/>
            </w:pPr>
            <w:r>
              <w:t xml:space="preserve">→ </w:t>
            </w:r>
          </w:p>
        </w:tc>
        <w:tc>
          <w:tcPr>
            <w:tcW w:type="auto" w:w="0"/>
            <w:vAlign w:val="center"/>
          </w:tcPr>
          <w:p>
            <w:pPr>
              <w:pStyle w:val="Para 13"/>
            </w:pPr>
            <w:r>
              <w:t>Vladyslav Batyrenko</w:t>
            </w:r>
          </w:p>
        </w:tc>
      </w:tr>
    </w:tbl>
    <w:tbl>
      <w:tblPr>
        <w:tblW w:type="auto" w:w="0"/>
      </w:tblPr>
      <w:tr>
        <w:tc>
          <w:tcPr>
            <w:tcW w:type="auto" w:w="0"/>
            <w:vAlign w:val="center"/>
          </w:tcPr>
          <w:p>
            <w:pPr>
              <w:pStyle w:val="Para 13"/>
            </w:pPr>
            <w:r>
              <w:t/>
            </w:r>
          </w:p>
        </w:tc>
        <w:tc>
          <w:tcPr>
            <w:tcW w:type="auto" w:w="0"/>
            <w:vAlign w:val="center"/>
          </w:tcPr>
          <w:p>
            <w:pPr>
              <w:pStyle w:val="Para 13"/>
            </w:pPr>
            <w:r>
              <w:t>Software Engineer</w:t>
            </w:r>
          </w:p>
        </w:tc>
      </w:tr>
    </w:tbl>
    <w:p>
      <w:bookmarkStart w:id="16" w:name="Herbert_s_latest_book_explores_s"/>
      <w:pPr>
        <w:pStyle w:val="Para 02"/>
      </w:pPr>
      <w:r>
        <w:t xml:space="preserve">Herbert’s latest book explores some of Rust’s oddities that are sure to catch you out a few times as a beginner. Each puzzle is short and clear, the explanations are great and full of knowledge and wisdom. Highly recommend picking up this book for an afternoon full of head-scratching Rust programming puzzles, and I guarantee you won’t be able to put this down. </w:t>
      </w:r>
      <w:bookmarkEnd w:id="16"/>
    </w:p>
    <w:tbl>
      <w:tblPr>
        <w:tblW w:type="auto" w:w="0"/>
      </w:tblPr>
      <w:tr>
        <w:tc>
          <w:tcPr>
            <w:tcW w:type="pct" w:w="250"/>
            <w:vAlign w:val="center"/>
          </w:tcPr>
          <w:p>
            <w:pPr>
              <w:pStyle w:val="1 Block"/>
            </w:pPr>
          </w:p>
          <w:p>
            <w:pPr>
              <w:pStyle w:val="Para 13"/>
            </w:pPr>
            <w:r>
              <w:t xml:space="preserve">→ </w:t>
            </w:r>
          </w:p>
        </w:tc>
        <w:tc>
          <w:tcPr>
            <w:tcW w:type="auto" w:w="0"/>
            <w:vAlign w:val="center"/>
          </w:tcPr>
          <w:p>
            <w:pPr>
              <w:pStyle w:val="Para 13"/>
            </w:pPr>
            <w:r>
              <w:t>Olivia Ifrim</w:t>
            </w:r>
          </w:p>
        </w:tc>
      </w:tr>
    </w:tbl>
    <w:p>
      <w:bookmarkStart w:id="17" w:name="Acknowledgments__This_book_would"/>
      <w:bookmarkStart w:id="18" w:name="Acknowledgments"/>
      <w:bookmarkStart w:id="19" w:name="Acknowledgments__This_book_would_1"/>
      <w:bookmarkStart w:id="20" w:name="Top_of_f_0005_xhtml"/>
      <w:pPr>
        <w:pStyle w:val="3 Block"/>
        <w:pageBreakBefore w:val="on"/>
      </w:pPr>
      <w:bookmarkEnd w:id="17"/>
      <w:bookmarkEnd w:id="18"/>
      <w:bookmarkEnd w:id="19"/>
      <w:bookmarkEnd w:id="20"/>
    </w:p>
    <w:p>
      <w:pPr>
        <w:pStyle w:val="Heading 1"/>
      </w:pPr>
      <w:r>
        <w:br w:clear="none"/>
      </w:r>
    </w:p>
    <w:p>
      <w:pPr>
        <w:pStyle w:val="Para 26"/>
      </w:pPr>
      <w:r>
        <w:t>Acknowledgments</w:t>
      </w:r>
    </w:p>
    <w:p>
      <w:bookmarkStart w:id="21" w:name="This_book_would_not_have_been_po"/>
      <w:pPr>
        <w:pStyle w:val="Para 02"/>
      </w:pPr>
      <w:r>
        <w:t>This book would not have been possible without the patience, support, and love of my wife, Mel Wolverson.</w:t>
      </w:r>
      <w:bookmarkEnd w:id="21"/>
    </w:p>
    <w:p>
      <w:bookmarkStart w:id="22" w:name="Margaret_Eldridge_deserves_speci"/>
      <w:pPr>
        <w:pStyle w:val="Para 02"/>
      </w:pPr>
      <w:r>
        <w:t xml:space="preserve">Margaret Eldridge deserves special thanks for suggesting that I write this book. I was midway through creating </w:t>
      </w:r>
      <w:r>
        <w:rPr>
          <w:rStyle w:val="Text2"/>
        </w:rPr>
        <w:t>Hands-on Rust</w:t>
      </w:r>
      <w:r>
        <w:t xml:space="preserve"> when she approached me with this title. After a brief moment of shell-shock that a publisher would come to me, I accepted. Thanks are also due to all of the staff at PragProg—particularly Dave Rankin and Miki Tebeka—for letting me tweak the Brain Teasers genre a little for this title.</w:t>
      </w:r>
      <w:bookmarkEnd w:id="22"/>
    </w:p>
    <w:p>
      <w:bookmarkStart w:id="23" w:name="Thank_you_to_Tammy_Coron__the_ed"/>
      <w:pPr>
        <w:pStyle w:val="Para 02"/>
      </w:pPr>
      <w:r>
        <w:t xml:space="preserve">Thank you to Tammy Coron—the editor—for help and enthusiasm on this project. Tammy is an amazing editor, going above and beyond the call of duty by testing difficult code in the </w:t>
      </w:r>
      <w:r>
        <w:rPr>
          <w:rStyle w:val="Text2"/>
        </w:rPr>
        <w:t>Rust Playground</w:t>
      </w:r>
      <w:r>
        <w:t xml:space="preserve"> on top of keeping me focused and shepherding me through the publication process. I wouldn’t have finished the book without her help.</w:t>
      </w:r>
      <w:bookmarkEnd w:id="23"/>
    </w:p>
    <w:p>
      <w:bookmarkStart w:id="24" w:name="My_parents__Robert_Wolverson_and"/>
      <w:pPr>
        <w:pStyle w:val="Para 02"/>
      </w:pPr>
      <w:r>
        <w:t>My parents—Robert Wolverson and Dawn McLaren—deserve a lot of gratitude. They sparked my love of computers at a young age, encouraging me to experiment and learn. They are both retired teachers and instilled in me a life-long love of learning and teaching.</w:t>
      </w:r>
      <w:bookmarkEnd w:id="24"/>
    </w:p>
    <w:p>
      <w:bookmarkStart w:id="25" w:name="Kent_Froeschle_and_Stephen_Turne"/>
      <w:pPr>
        <w:pStyle w:val="Para 02"/>
      </w:pPr>
      <w:r>
        <w:t xml:space="preserve">Kent Froeschle and Stephen Turner, my colleagues at </w:t>
      </w:r>
      <w:r>
        <w:rPr>
          <w:rStyle w:val="Text2"/>
        </w:rPr>
        <w:t>iZones</w:t>
      </w:r>
      <w:r>
        <w:t>, get a special “thank you” for their continual encouragement, work schedule flexibility, and patiently dealing with both a global pandemic and my writing schedule.</w:t>
      </w:r>
      <w:bookmarkEnd w:id="25"/>
    </w:p>
    <w:p>
      <w:bookmarkStart w:id="26" w:name="This_book_would_not_be_what_it_i"/>
      <w:pPr>
        <w:pStyle w:val="Para 02"/>
      </w:pPr>
      <w:r>
        <w:t>This book would not be what it is without the patient and thorough help of the tech reviewers: Jurgis Balciunas, Forest Anderson, Vladyslav Batyrenko, Bas Zalmstra, Remco Kuijper, Andy Lester, and countless beta-readers who submitted errata and questions. Thanks are also due to Steve Cotteril, for acting as a sounding-board throughout the creative process.</w:t>
      </w:r>
      <w:bookmarkEnd w:id="26"/>
    </w:p>
    <w:p>
      <w:pPr>
        <w:pStyle w:val="Para 24"/>
      </w:pPr>
      <w:r>
        <w:t>Copyright © 2022, The Pragmatic Bookshelf.</w:t>
      </w:r>
    </w:p>
    <w:p>
      <w:bookmarkStart w:id="27" w:name="Top_of_f_0006_xhtml"/>
      <w:bookmarkStart w:id="28" w:name="Preface________Rust_is_a_very_co"/>
      <w:bookmarkStart w:id="29" w:name="Preface"/>
      <w:bookmarkStart w:id="30" w:name="Preface________Rust_is_a_very_co_1"/>
      <w:pPr>
        <w:pStyle w:val="3 Block"/>
        <w:pageBreakBefore w:val="on"/>
      </w:pPr>
      <w:bookmarkEnd w:id="27"/>
      <w:bookmarkEnd w:id="28"/>
      <w:bookmarkEnd w:id="29"/>
      <w:bookmarkEnd w:id="30"/>
    </w:p>
    <w:p>
      <w:pPr>
        <w:pStyle w:val="Heading 1"/>
      </w:pPr>
      <w:r>
        <w:br w:clear="none"/>
      </w:r>
    </w:p>
    <w:p>
      <w:pPr>
        <w:pStyle w:val="Para 26"/>
      </w:pPr>
      <w:r>
        <w:t>Preface</w:t>
      </w:r>
    </w:p>
    <w:p>
      <w:bookmarkStart w:id="31" w:name="Rust_is_a_very_consistent_langua"/>
      <w:pPr>
        <w:pStyle w:val="Para 02"/>
      </w:pPr>
      <w:r>
        <w:t>Rust is a very consistent language. The Rust Core Team has worked hard to ensure that Rust does what you ask and doesn’t surprise you by performing additional tasks behind your back. Rust’s toolset—particularly Clippy and Rust’s safety guarantees—check your program for common mistakes and often suggest improvements. It’s common for Rust programmers to notice that writing their program in Rust takes a little longer, but when they run it, it works as expected.</w:t>
      </w:r>
      <w:bookmarkEnd w:id="31"/>
    </w:p>
    <w:p>
      <w:bookmarkStart w:id="32" w:name="The_Rust_language_has_a_few_quir"/>
      <w:pPr>
        <w:pStyle w:val="Para 02"/>
      </w:pPr>
      <w:r>
        <w:t>The Rust language has a few quirks. Sometimes they creep in at the cracks between systems, and sometimes they’re a conscious design choice to avoid doing something worse. In this book, you’ll review a series of self-contained Rust programs that explore these quirks. Each program, known as a brain teaser, teaches an aspect of Rust that is designed to surprise you. As you read each brain teaser, try to guess the program’s output correctly. The possible answers are:</w:t>
      </w:r>
      <w:bookmarkEnd w:id="32"/>
    </w:p>
    <w:p>
      <w:bookmarkStart w:id="33" w:name="The_program_won_t_compile"/>
      <w:pPr>
        <w:pStyle w:val="Para 03"/>
      </w:pPr>
      <w:r>
        <w:t>The program won’t compile.</w:t>
      </w:r>
      <w:bookmarkEnd w:id="33"/>
    </w:p>
    <w:p>
      <w:bookmarkStart w:id="34" w:name="The_program_produces_some_unexpe"/>
      <w:pPr>
        <w:pStyle w:val="Para 03"/>
      </w:pPr>
      <w:r>
        <w:t>The program produces some unexpected output (for example, “Arithmetic still works!”).</w:t>
      </w:r>
      <w:bookmarkEnd w:id="34"/>
    </w:p>
    <w:p>
      <w:bookmarkStart w:id="35" w:name="The_program_panics_and_terminate"/>
      <w:pPr>
        <w:pStyle w:val="Para 03"/>
      </w:pPr>
      <w:r>
        <w:t>The program panics and terminates with an error message.</w:t>
      </w:r>
      <w:bookmarkEnd w:id="35"/>
    </w:p>
    <w:p>
      <w:bookmarkStart w:id="36" w:name="After_each_brain_teaser__you_ll"/>
      <w:pPr>
        <w:pStyle w:val="Para 02"/>
      </w:pPr>
      <w:r>
        <w:t xml:space="preserve">After each brain teaser, you’ll get an explanation of why the program produces the result it does and how similar issues might affect the code you write in your own programs. To get the most out of this book, try running the code yourself </w:t>
      </w:r>
      <w:r>
        <w:rPr>
          <w:rStyle w:val="Text2"/>
        </w:rPr>
        <w:t>before</w:t>
      </w:r>
      <w:r>
        <w:t xml:space="preserve"> turning the page and reading the answer and discussion. Taking these steps helps to reinforce what you’re learning. By understanding these quirks, you can become a better Rust programmer—and hopefully, avoid these pitfalls in your own projects.</w:t>
      </w:r>
      <w:bookmarkEnd w:id="36"/>
    </w:p>
    <w:p>
      <w:bookmarkStart w:id="37" w:name="Top_of_f_0007_xhtml"/>
      <w:bookmarkStart w:id="38" w:name="About_the_Author"/>
      <w:bookmarkStart w:id="39" w:name="About_the_Author_Herbert_Wolvers_1"/>
      <w:bookmarkStart w:id="40" w:name="About_the_Author_Herbert_Wolvers"/>
      <w:pPr>
        <w:pStyle w:val="Heading 2"/>
        <w:pageBreakBefore w:val="on"/>
      </w:pPr>
      <w:r>
        <w:t>About the Author</w:t>
      </w:r>
      <w:bookmarkEnd w:id="37"/>
      <w:bookmarkEnd w:id="38"/>
      <w:bookmarkEnd w:id="39"/>
      <w:bookmarkEnd w:id="40"/>
    </w:p>
    <w:p>
      <w:bookmarkStart w:id="41" w:name="Herbert_Wolverson_is_the_author"/>
      <w:pPr>
        <w:pStyle w:val="Para 02"/>
      </w:pPr>
      <w:r>
        <w:t xml:space="preserve">Herbert Wolverson is the author of </w:t>
      </w:r>
      <w:r>
        <w:rPr>
          <w:rStyle w:val="Text2"/>
        </w:rPr>
        <w:t>Hands-on Rust</w:t>
      </w:r>
      <w:r>
        <w:t>,</w:t>
      </w:r>
      <w:hyperlink w:anchor="_1_1">
        <w:r>
          <w:rPr>
            <w:rStyle w:val="Text9"/>
          </w:rPr>
          <w:bookmarkStart w:id="42" w:name="_1"/>
          <w:t>[1]</w:t>
          <w:bookmarkEnd w:id="42"/>
        </w:r>
      </w:hyperlink>
      <w:r>
        <w:t xml:space="preserve"> and the </w:t>
      </w:r>
      <w:r>
        <w:rPr>
          <w:rStyle w:val="Text2"/>
        </w:rPr>
        <w:t>Rust Roguelike Tutorial</w:t>
      </w:r>
      <w:r>
        <w:t>.</w:t>
      </w:r>
      <w:hyperlink w:anchor="_2_1">
        <w:r>
          <w:rPr>
            <w:rStyle w:val="Text9"/>
          </w:rPr>
          <w:bookmarkStart w:id="43" w:name="_2"/>
          <w:t>[2]</w:t>
          <w:bookmarkEnd w:id="43"/>
        </w:r>
      </w:hyperlink>
      <w:r>
        <w:t xml:space="preserve"> He developed and maintains the </w:t>
      </w:r>
      <w:r>
        <w:rPr>
          <w:rStyle w:val="Text0"/>
        </w:rPr>
        <w:t>bracket-lib</w:t>
      </w:r>
      <w:r>
        <w:t xml:space="preserve"> open source library (now part of the </w:t>
      </w:r>
      <w:r>
        <w:rPr>
          <w:rStyle w:val="Text2"/>
        </w:rPr>
        <w:t>Amethyst Foundation</w:t>
      </w:r>
      <w:r>
        <w:t>) and has been involved in many open source projects over the years.</w:t>
      </w:r>
      <w:hyperlink w:anchor="_3_1">
        <w:r>
          <w:rPr>
            <w:rStyle w:val="Text9"/>
          </w:rPr>
          <w:bookmarkStart w:id="44" w:name="_3"/>
          <w:t>[3]</w:t>
          <w:bookmarkEnd w:id="44"/>
        </w:r>
      </w:hyperlink>
      <w:r>
        <w:t xml:space="preserve"> Herbert is the sole proprietor of </w:t>
      </w:r>
      <w:r>
        <w:rPr>
          <w:rStyle w:val="Text2"/>
        </w:rPr>
        <w:t>Bracket Productions</w:t>
      </w:r>
      <w:r>
        <w:t>.</w:t>
      </w:r>
      <w:bookmarkEnd w:id="41"/>
    </w:p>
    <w:p>
      <w:bookmarkStart w:id="45" w:name="About_the_Code___The_example_pro_1"/>
      <w:bookmarkStart w:id="46" w:name="Top_of_f_0008_xhtml"/>
      <w:bookmarkStart w:id="47" w:name="About_the_Code___The_example_pro"/>
      <w:bookmarkStart w:id="48" w:name="About_the_Code"/>
      <w:pPr>
        <w:pStyle w:val="Heading 2"/>
        <w:pageBreakBefore w:val="on"/>
      </w:pPr>
      <w:r>
        <w:t>About the Code</w:t>
      </w:r>
      <w:bookmarkEnd w:id="45"/>
      <w:bookmarkEnd w:id="46"/>
      <w:bookmarkEnd w:id="47"/>
      <w:bookmarkEnd w:id="48"/>
    </w:p>
    <w:p>
      <w:bookmarkStart w:id="49" w:name="The_example_projects_and_code_ar"/>
      <w:pPr>
        <w:pStyle w:val="Para 02"/>
      </w:pPr>
      <w:r>
        <w:t xml:space="preserve">The example projects and code are as short as possible and focused on displaying a minimal example of each brain teaser. The examples are contained within a Rust </w:t>
      </w:r>
      <w:r>
        <w:rPr>
          <w:rStyle w:val="Text0"/>
        </w:rPr>
        <w:t>workspace</w:t>
      </w:r>
      <w:r>
        <w:t xml:space="preserve">. To execute each sample, change to the example’s directory in your terminal and type </w:t>
      </w:r>
      <w:r>
        <w:rPr>
          <w:rStyle w:val="Text0"/>
        </w:rPr>
        <w:t>cargo run</w:t>
      </w:r>
      <w:r>
        <w:t>.</w:t>
      </w:r>
      <w:bookmarkEnd w:id="49"/>
    </w:p>
    <w:p>
      <w:bookmarkStart w:id="50" w:name="Some_brain_teasers_require_addit"/>
      <w:pPr>
        <w:pStyle w:val="Para 02"/>
      </w:pPr>
      <w:r>
        <w:t xml:space="preserve">Some brain teasers require additional library support. In these cases, the </w:t>
      </w:r>
      <w:r>
        <w:rPr>
          <w:rStyle w:val="Text0"/>
        </w:rPr>
        <w:t>Cargo.toml</w:t>
      </w:r>
      <w:r>
        <w:t xml:space="preserve"> file is displayed next to the example’s source code.</w:t>
      </w:r>
      <w:bookmarkEnd w:id="50"/>
    </w:p>
    <w:p>
      <w:bookmarkStart w:id="51" w:name="About_You_This_book_assumes_that_1"/>
      <w:bookmarkStart w:id="52" w:name="About_You"/>
      <w:bookmarkStart w:id="53" w:name="About_You_This_book_assumes_that"/>
      <w:bookmarkStart w:id="54" w:name="Top_of_f_0009_xhtml"/>
      <w:pPr>
        <w:pStyle w:val="Heading 2"/>
        <w:pageBreakBefore w:val="on"/>
      </w:pPr>
      <w:r>
        <w:t>About You</w:t>
      </w:r>
      <w:bookmarkEnd w:id="51"/>
      <w:bookmarkEnd w:id="52"/>
      <w:bookmarkEnd w:id="53"/>
      <w:bookmarkEnd w:id="54"/>
    </w:p>
    <w:p>
      <w:bookmarkStart w:id="55" w:name="This_book_assumes_that_you_have"/>
      <w:pPr>
        <w:pStyle w:val="Para 02"/>
      </w:pPr>
      <w:r>
        <w:t>This book assumes that you have a working installation of Rust and that you’re familiar with making and running Rust applications. Thus, the brain teasers are targeted at beginner- through intermediate-level developers. (If you’re on the Rust Core Team, you probably know more about these quirks than I do.)</w:t>
      </w:r>
      <w:bookmarkEnd w:id="55"/>
    </w:p>
    <w:p>
      <w:bookmarkStart w:id="56" w:name="This_book_doesn_t_try_to_teach_y"/>
      <w:pPr>
        <w:pStyle w:val="Para 02"/>
      </w:pPr>
      <w:r>
        <w:t xml:space="preserve">This book doesn’t try to teach your first steps with Rust; if you’ve never used Rust before, start with </w:t>
      </w:r>
      <w:hyperlink w:anchor="_KN19">
        <w:r>
          <w:rPr>
            <w:rStyle w:val="Text8"/>
          </w:rPr>
          <w:t>The Rust Programming Language</w:t>
        </w:r>
      </w:hyperlink>
      <w:hyperlink w:anchor="_KN19">
        <w:r>
          <w:rPr>
            <w:rStyle w:val="Text7"/>
          </w:rPr>
          <w:t xml:space="preserve"> [KN19]</w:t>
        </w:r>
      </w:hyperlink>
      <w:r>
        <w:t xml:space="preserve"> or </w:t>
      </w:r>
      <w:hyperlink w:anchor="_Wol21">
        <w:r>
          <w:rPr>
            <w:rStyle w:val="Text8"/>
          </w:rPr>
          <w:t>Hands-on Rust</w:t>
        </w:r>
      </w:hyperlink>
      <w:hyperlink w:anchor="_Wol21">
        <w:r>
          <w:rPr>
            <w:rStyle w:val="Text7"/>
          </w:rPr>
          <w:t xml:space="preserve"> [Wol21]</w:t>
        </w:r>
      </w:hyperlink>
      <w:r>
        <w:t>).</w:t>
      </w:r>
      <w:hyperlink w:anchor="_4_1">
        <w:r>
          <w:rPr>
            <w:rStyle w:val="Text9"/>
          </w:rPr>
          <w:bookmarkStart w:id="57" w:name="_4"/>
          <w:t>[4]</w:t>
          <w:bookmarkEnd w:id="57"/>
        </w:r>
      </w:hyperlink>
      <w:bookmarkEnd w:id="56"/>
    </w:p>
    <w:p>
      <w:bookmarkStart w:id="58" w:name="Keep_an_Open_Mind"/>
      <w:bookmarkStart w:id="59" w:name="Top_of_f_0010_xhtml"/>
      <w:bookmarkStart w:id="60" w:name="Keep_an_Open_Mind__This_book_exp"/>
      <w:bookmarkStart w:id="61" w:name="Keep_an_Open_Mind__This_book_exp_1"/>
      <w:pPr>
        <w:pStyle w:val="Heading 2"/>
        <w:pageBreakBefore w:val="on"/>
      </w:pPr>
      <w:r>
        <w:t>Keep an Open Mind</w:t>
      </w:r>
      <w:bookmarkEnd w:id="58"/>
      <w:bookmarkEnd w:id="59"/>
      <w:bookmarkEnd w:id="60"/>
      <w:bookmarkEnd w:id="61"/>
    </w:p>
    <w:p>
      <w:bookmarkStart w:id="62" w:name="This_book_exposes_some_of_the_qu"/>
      <w:pPr>
        <w:pStyle w:val="Para 02"/>
      </w:pPr>
      <w:r>
        <w:t xml:space="preserve">This book exposes some of the quirks with Rust—and, sometimes, programming in general. Rust is a fantastic language despite its oddities, and these quirks aren’t meant as language criticism. Instead, in many cases, you’ll discover </w:t>
      </w:r>
      <w:r>
        <w:rPr>
          <w:rStyle w:val="Text2"/>
        </w:rPr>
        <w:t>why</w:t>
      </w:r>
      <w:r>
        <w:t xml:space="preserve"> things are done the way they are, making them seem less </w:t>
      </w:r>
      <w:r>
        <w:rPr>
          <w:rStyle w:val="Text2"/>
        </w:rPr>
        <w:t>quirky</w:t>
      </w:r>
      <w:r>
        <w:t xml:space="preserve"> and more </w:t>
      </w:r>
      <w:r>
        <w:rPr>
          <w:rStyle w:val="Text2"/>
        </w:rPr>
        <w:t>deliberate</w:t>
      </w:r>
      <w:r>
        <w:t>.</w:t>
      </w:r>
      <w:bookmarkEnd w:id="62"/>
    </w:p>
    <w:p>
      <w:bookmarkStart w:id="63" w:name="As_you_work_through_this_book__k"/>
      <w:pPr>
        <w:pStyle w:val="Para 02"/>
      </w:pPr>
      <w:r>
        <w:t>As you work through this book, keep an open mind and approach each brain teaser like a crime scene investigator. All of the clues are present, and once you understand the discussion behind each brain teaser, you’ll have a better understanding of why things work the way they do and how to avoid these particular pitfalls. You might even learn some new tricks.</w:t>
      </w:r>
      <w:bookmarkEnd w:id="63"/>
    </w:p>
    <w:p>
      <w:bookmarkStart w:id="64" w:name="If_you_d_like_to_learn_more__ple"/>
      <w:pPr>
        <w:pStyle w:val="Para 02"/>
      </w:pPr>
      <w:r>
        <w:t xml:space="preserve">If you’d like to learn more, please feel free to contact Herbert at </w:t>
      </w:r>
      <w:r>
        <w:rPr>
          <w:rStyle w:val="Text0"/>
        </w:rPr>
        <w:t>@herberticus</w:t>
      </w:r>
      <w:r>
        <w:t xml:space="preserve"> on Twitter or </w:t>
      </w:r>
      <w:r>
        <w:rPr>
          <w:rStyle w:val="Text0"/>
        </w:rPr>
        <w:t>u/thebracket</w:t>
      </w:r>
      <w:r>
        <w:t xml:space="preserve"> on Reddit.</w:t>
      </w:r>
      <w:bookmarkEnd w:id="64"/>
    </w:p>
    <w:p>
      <w:pPr>
        <w:pStyle w:val="Para 33"/>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1">
        <w:r>
          <w:bookmarkStart w:id="65" w:name="_1_1"/>
          <w:t>[1]</w:t>
          <w:bookmarkEnd w:id="65"/>
        </w:r>
      </w:hyperlink>
    </w:p>
    <w:p>
      <w:bookmarkStart w:id="66" w:name="https___pragprog_com_titles_hwru"/>
      <w:pPr>
        <w:pStyle w:val="Para 09"/>
      </w:pPr>
      <w:hyperlink r:id="rId41">
        <w:r>
          <w:t>https://pragprog.com/titles/hwrust/hands-on-rust/</w:t>
        </w:r>
      </w:hyperlink>
      <w:bookmarkEnd w:id="66"/>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2">
        <w:r>
          <w:bookmarkStart w:id="67" w:name="_2_1"/>
          <w:t>[2]</w:t>
          <w:bookmarkEnd w:id="67"/>
        </w:r>
      </w:hyperlink>
    </w:p>
    <w:p>
      <w:bookmarkStart w:id="68" w:name="http___bfnightly_bracketproducti"/>
      <w:pPr>
        <w:pStyle w:val="Para 09"/>
      </w:pPr>
      <w:hyperlink r:id="rId42">
        <w:r>
          <w:t>http://bfnightly.bracketproductions.com/rustbook/</w:t>
        </w:r>
      </w:hyperlink>
      <w:bookmarkEnd w:id="68"/>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3">
        <w:r>
          <w:bookmarkStart w:id="69" w:name="_3_1"/>
          <w:t>[3]</w:t>
          <w:bookmarkEnd w:id="69"/>
        </w:r>
      </w:hyperlink>
    </w:p>
    <w:p>
      <w:bookmarkStart w:id="70" w:name="https___github_com_amethyst_brac"/>
      <w:pPr>
        <w:pStyle w:val="Para 09"/>
      </w:pPr>
      <w:hyperlink r:id="rId43">
        <w:r>
          <w:t>https://github.com/amethyst/bracket-lib</w:t>
        </w:r>
      </w:hyperlink>
      <w:bookmarkEnd w:id="70"/>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4">
        <w:r>
          <w:bookmarkStart w:id="71" w:name="_4_1"/>
          <w:t>[4]</w:t>
          <w:bookmarkEnd w:id="71"/>
        </w:r>
      </w:hyperlink>
    </w:p>
    <w:p>
      <w:bookmarkStart w:id="72" w:name="https___doc_rust_lang_org_book"/>
      <w:pPr>
        <w:pStyle w:val="Para 09"/>
      </w:pPr>
      <w:hyperlink r:id="rId44">
        <w:r>
          <w:t>https://doc.rust-lang.org/book/</w:t>
        </w:r>
      </w:hyperlink>
      <w:bookmarkEnd w:id="72"/>
    </w:p>
    <w:p>
      <w:pPr>
        <w:pStyle w:val="Para 24"/>
      </w:pPr>
      <w:r>
        <w:t>Copyright © 2022, The Pragmatic Bookshelf.</w:t>
      </w:r>
    </w:p>
    <w:p>
      <w:bookmarkStart w:id="73" w:name="Part_1Rust_Brain_Teasers_2"/>
      <w:bookmarkStart w:id="74" w:name="Part_1Rust_Brain_Teasers_1"/>
      <w:bookmarkStart w:id="75" w:name="Top_of_f_0011_xhtml"/>
      <w:bookmarkStart w:id="76" w:name="Part_1Rust_Brain_Teasers"/>
      <w:pPr>
        <w:pStyle w:val="Heading 1"/>
        <w:pageBreakBefore w:val="on"/>
      </w:pPr>
      <w:r>
        <w:rPr>
          <w:rStyle w:val="Text15"/>
        </w:rPr>
        <w:t>Part 1</w:t>
        <w:br w:clear="none"/>
      </w:r>
      <w:r>
        <w:t>Rust Brain Teasers</w:t>
      </w:r>
      <w:bookmarkEnd w:id="73"/>
      <w:bookmarkEnd w:id="74"/>
      <w:bookmarkEnd w:id="75"/>
      <w:bookmarkEnd w:id="76"/>
    </w:p>
    <w:tbl>
      <w:tblPr>
        <w:tblW w:type="auto" w:w="0"/>
      </w:tblPr>
      <w:tr>
        <w:tc>
          <w:tcPr>
            <w:tcW w:type="pct" w:w="750"/>
            <w:shd w:val="clear" w:color="auto" w:fill="66AAAA"/>
            <w:vAlign w:val="center"/>
          </w:tcPr>
          <w:p>
            <w:bookmarkStart w:id="77" w:name="Top_of_f_0012_xhtml"/>
            <w:bookmarkStart w:id="78" w:name="Puzzle_1Three_and_a_Bitthree_and"/>
            <w:bookmarkStart w:id="79" w:name="Puzzle_1Three_and_a_Bitthree_and_1"/>
            <w:bookmarkStart w:id="80" w:name="Puzzle_1Three_and_a_Bit"/>
            <w:pPr>
              <w:pStyle w:val="4 Block"/>
              <w:pageBreakBefore w:val="on"/>
            </w:pPr>
            <w:bookmarkEnd w:id="77"/>
            <w:bookmarkEnd w:id="78"/>
            <w:bookmarkEnd w:id="79"/>
            <w:bookmarkEnd w:id="80"/>
          </w:p>
          <w:p>
            <w:pPr>
              <w:pStyle w:val="Para 15"/>
            </w:pPr>
            <w:r>
              <w:t>Puzzle 1</w:t>
            </w:r>
          </w:p>
        </w:tc>
        <w:tc>
          <w:tcPr>
            <w:tcW w:type="auto" w:w="0"/>
            <w:vAlign w:val="center"/>
          </w:tcPr>
          <w:p>
            <w:pPr>
              <w:pStyle w:val="Para 13"/>
            </w:pPr>
            <w:r>
              <w:t>Three and a Bit</w:t>
            </w:r>
          </w:p>
        </w:tc>
      </w:tr>
    </w:tbl>
    <w:p>
      <w:pPr>
        <w:pStyle w:val="Para 10"/>
      </w:pPr>
      <w:hyperlink r:id="rId45">
        <w:r>
          <w:t>three_and_a_bit/src/main.rs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const</w:t>
              <w:br w:clear="none"/>
            </w:r>
            <w:r>
              <w:t xml:space="preserve">​ THREE_AND_A_BIT : f32 = 3.4028236;</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w:t>
              <w:br w:clear="none"/>
            </w:r>
            <w:r>
              <w:t xml:space="preserve">​, THREE_AND_A_BIT);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81" w:name="d24e323"/>
              <w:drawing>
                <wp:inline>
                  <wp:extent cx="711200" cy="800100"/>
                  <wp:effectExtent l="0" r="0" t="190500" b="190500"/>
                  <wp:docPr id="1"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81"/>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82" w:name="d24e351"/>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2"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82"/>
      </w:r>
    </w:p>
    <w:p>
      <w:bookmarkStart w:id="83" w:name="The_program_will_display_the_fol"/>
      <w:pPr>
        <w:pStyle w:val="Para 02"/>
      </w:pPr>
      <w:r>
        <w:t>The program will display the following output:</w:t>
      </w:r>
      <w:bookmarkEnd w:id="83"/>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3.4028237</w:t>
              <w:br w:clear="none"/>
            </w:r>
          </w:p>
        </w:tc>
      </w:tr>
    </w:tbl>
    <w:p>
      <w:pPr>
        <w:pStyle w:val="Para 05"/>
      </w:pPr>
      <w:r>
        <w:bookmarkStart w:id="84" w:name="d24e358"/>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3"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84"/>
      </w:r>
    </w:p>
    <w:p>
      <w:pPr>
        <w:pStyle w:val="Heading 2"/>
      </w:pPr>
      <w:r>
        <w:t>Discussion</w:t>
      </w:r>
    </w:p>
    <w:p>
      <w:bookmarkStart w:id="85" w:name="You_might_have_expected_the_prog"/>
      <w:pPr>
        <w:pStyle w:val="Para 02"/>
      </w:pPr>
      <w:r>
        <w:t xml:space="preserve">You might have expected the program to print </w:t>
      </w:r>
      <w:r>
        <w:rPr>
          <w:rStyle w:val="Text0"/>
        </w:rPr>
        <w:t>3.4028236</w:t>
      </w:r>
      <w:r>
        <w:t xml:space="preserve">. Surprisingly, the result is off by 0.0000001—you set a value of </w:t>
      </w:r>
      <w:r>
        <w:rPr>
          <w:rStyle w:val="Text0"/>
        </w:rPr>
        <w:t>3.4028236</w:t>
      </w:r>
      <w:r>
        <w:t xml:space="preserve">, yet the result is </w:t>
      </w:r>
      <w:r>
        <w:rPr>
          <w:rStyle w:val="Text0"/>
        </w:rPr>
        <w:t>3.4028237</w:t>
      </w:r>
      <w:r>
        <w:t xml:space="preserve">. This difference has to do with how Rust represents 32-bit floating-point numbers (the </w:t>
      </w:r>
      <w:r>
        <w:rPr>
          <w:rStyle w:val="Text0"/>
        </w:rPr>
        <w:t>f32</w:t>
      </w:r>
      <w:r>
        <w:t xml:space="preserve"> type). Rust—like many other languages—represents floating-point numbers using the </w:t>
      </w:r>
      <w:r>
        <w:rPr>
          <w:rStyle w:val="Text2"/>
        </w:rPr>
        <w:t>IEEE-754</w:t>
      </w:r>
      <w:r>
        <w:t xml:space="preserve"> standard, which defines the memory layout of a float as follows:</w:t>
      </w:r>
      <w:bookmarkEnd w:id="85"/>
    </w:p>
    <w:p>
      <w:pPr>
        <w:pStyle w:val="Para 05"/>
      </w:pPr>
      <w:r>
        <w:bookmarkStart w:id="86" w:name="d24e385"/>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041400"/>
            <wp:effectExtent l="0" r="0" t="0" b="0"/>
            <wp:wrapTopAndBottom/>
            <wp:docPr id="4" name="FloatBits.png" descr="images/FloatInaccurate/FloatBits.png"/>
            <wp:cNvGraphicFramePr>
              <a:graphicFrameLocks noChangeAspect="1"/>
            </wp:cNvGraphicFramePr>
            <a:graphic>
              <a:graphicData uri="http://schemas.openxmlformats.org/drawingml/2006/picture">
                <pic:pic>
                  <pic:nvPicPr>
                    <pic:cNvPr id="0" name="FloatBits.png" descr="images/FloatInaccurate/FloatBits.png"/>
                    <pic:cNvPicPr/>
                  </pic:nvPicPr>
                  <pic:blipFill>
                    <a:blip r:embed="rId7"/>
                    <a:stretch>
                      <a:fillRect/>
                    </a:stretch>
                  </pic:blipFill>
                  <pic:spPr>
                    <a:xfrm>
                      <a:off x="0" y="0"/>
                      <a:ext cx="4876800" cy="1041400"/>
                    </a:xfrm>
                    <a:prstGeom prst="rect">
                      <a:avLst/>
                    </a:prstGeom>
                  </pic:spPr>
                </pic:pic>
              </a:graphicData>
            </a:graphic>
          </wp:anchor>
        </w:drawing>
        <w:bookmarkEnd w:id="86"/>
      </w:r>
    </w:p>
    <w:p>
      <w:bookmarkStart w:id="87" w:name="This_standard_also_provides_a_fo"/>
      <w:pPr>
        <w:pStyle w:val="Para 02"/>
      </w:pPr>
      <w:r>
        <w:t>This standard also provides a formula to extract data from a floating-point variable in memory:</w:t>
      </w:r>
      <w:bookmarkEnd w:id="87"/>
    </w:p>
    <w:p>
      <w:pPr>
        <w:pStyle w:val="Para 05"/>
      </w:pPr>
      <w:r>
        <w:bookmarkStart w:id="88" w:name="d24e388"/>
        <w:drawing>
          <wp:anchor distL="0" distR="0" distT="0" distB="0" simplePos="0" relativeHeight="1" behindDoc="0" locked="0" layoutInCell="1" allowOverlap="1">
            <wp:simplePos x="0" y="0"/>
            <wp:positionH relativeFrom="margin">
              <wp:align>left</wp:align>
            </wp:positionH>
            <wp:positionV relativeFrom="line">
              <wp:align>top</wp:align>
            </wp:positionV>
            <wp:extent cx="4749800" cy="444500"/>
            <wp:effectExtent l="0" r="0" t="0" b="0"/>
            <wp:wrapTopAndBottom/>
            <wp:docPr id="5" name="FloatFormula.png" descr="images/FloatInaccurate/FloatFormula.png"/>
            <wp:cNvGraphicFramePr>
              <a:graphicFrameLocks noChangeAspect="1"/>
            </wp:cNvGraphicFramePr>
            <a:graphic>
              <a:graphicData uri="http://schemas.openxmlformats.org/drawingml/2006/picture">
                <pic:pic>
                  <pic:nvPicPr>
                    <pic:cNvPr id="0" name="FloatFormula.png" descr="images/FloatInaccurate/FloatFormula.png"/>
                    <pic:cNvPicPr/>
                  </pic:nvPicPr>
                  <pic:blipFill>
                    <a:blip r:embed="rId8"/>
                    <a:stretch>
                      <a:fillRect/>
                    </a:stretch>
                  </pic:blipFill>
                  <pic:spPr>
                    <a:xfrm>
                      <a:off x="0" y="0"/>
                      <a:ext cx="4749800" cy="444500"/>
                    </a:xfrm>
                    <a:prstGeom prst="rect">
                      <a:avLst/>
                    </a:prstGeom>
                  </pic:spPr>
                </pic:pic>
              </a:graphicData>
            </a:graphic>
          </wp:anchor>
        </w:drawing>
        <w:bookmarkEnd w:id="88"/>
      </w:r>
    </w:p>
    <w:p>
      <w:bookmarkStart w:id="89" w:name="Rust_calculates_that_the_most_ef"/>
      <w:pPr>
        <w:pStyle w:val="Para 02"/>
      </w:pPr>
      <w:r>
        <w:t xml:space="preserve">Rust calculates that the most efficient way to represent 3.4028236 is to use an exponent of 2 and a mantissa of 1.7014118432998657. This is a very close approximation: 1.7014118 multiplied by 2 yields 3.4028236—the correct answer. </w:t>
      </w:r>
      <w:bookmarkEnd w:id="89"/>
    </w:p>
    <w:p>
      <w:bookmarkStart w:id="90" w:name="As_it_turns_out__7014118_isn_t_p"/>
      <w:pPr>
        <w:pStyle w:val="Para 02"/>
      </w:pPr>
      <w:r>
        <w:t>As it turns out, 7014118 isn’t perfectly representable in 32 bits of binary. Note that the beginning of the number (1.) is assumed to exist by the IEE-754 standard but isn’t actually stored. The closest representation is 7014118432998657, which introduces the following error:</w:t>
      </w:r>
      <w:bookmarkEnd w:id="90"/>
    </w:p>
    <w:p>
      <w:pPr>
        <w:pStyle w:val="Para 05"/>
      </w:pPr>
      <w:r>
        <w:bookmarkStart w:id="91" w:name="d24e393"/>
        <w:drawing>
          <wp:anchor distL="0" distR="0" distT="0" distB="0" simplePos="0" relativeHeight="1" behindDoc="0" locked="0" layoutInCell="1" allowOverlap="1">
            <wp:simplePos x="0" y="0"/>
            <wp:positionH relativeFrom="margin">
              <wp:align>left</wp:align>
            </wp:positionH>
            <wp:positionV relativeFrom="line">
              <wp:align>top</wp:align>
            </wp:positionV>
            <wp:extent cx="4749800" cy="685800"/>
            <wp:effectExtent l="0" r="0" t="0" b="0"/>
            <wp:wrapTopAndBottom/>
            <wp:docPr id="6" name="FloatCalc.png" descr="images/FloatInaccurate/FloatCalc.png"/>
            <wp:cNvGraphicFramePr>
              <a:graphicFrameLocks noChangeAspect="1"/>
            </wp:cNvGraphicFramePr>
            <a:graphic>
              <a:graphicData uri="http://schemas.openxmlformats.org/drawingml/2006/picture">
                <pic:pic>
                  <pic:nvPicPr>
                    <pic:cNvPr id="0" name="FloatCalc.png" descr="images/FloatInaccurate/FloatCalc.png"/>
                    <pic:cNvPicPr/>
                  </pic:nvPicPr>
                  <pic:blipFill>
                    <a:blip r:embed="rId9"/>
                    <a:stretch>
                      <a:fillRect/>
                    </a:stretch>
                  </pic:blipFill>
                  <pic:spPr>
                    <a:xfrm>
                      <a:off x="0" y="0"/>
                      <a:ext cx="4749800" cy="685800"/>
                    </a:xfrm>
                    <a:prstGeom prst="rect">
                      <a:avLst/>
                    </a:prstGeom>
                  </pic:spPr>
                </pic:pic>
              </a:graphicData>
            </a:graphic>
          </wp:anchor>
        </w:drawing>
        <w:bookmarkEnd w:id="91"/>
      </w:r>
    </w:p>
    <w:p>
      <w:bookmarkStart w:id="92" w:name="The_digit_immediately_following"/>
      <w:pPr>
        <w:pStyle w:val="Para 02"/>
      </w:pPr>
      <w:r>
        <w:t>The digit immediately following the 6 causes the result to be rounded up.</w:t>
      </w:r>
      <w:bookmarkEnd w:id="92"/>
    </w:p>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We’re Going to Need a Bigger Float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93" w:name="d24e406"/>
              <w:drawing>
                <wp:inline>
                  <wp:extent cx="711200" cy="838200"/>
                  <wp:effectExtent l="0" r="0" t="190500" b="190500"/>
                  <wp:docPr id="7"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10"/>
                          <a:stretch>
                            <a:fillRect/>
                          </a:stretch>
                        </pic:blipFill>
                        <pic:spPr>
                          <a:xfrm>
                            <a:off x="0" y="0"/>
                            <a:ext cx="711200" cy="838200"/>
                          </a:xfrm>
                          <a:prstGeom prst="rect">
                            <a:avLst/>
                          </a:prstGeom>
                        </pic:spPr>
                      </pic:pic>
                    </a:graphicData>
                  </a:graphic>
                </wp:inline>
              </w:drawing>
              <w:bookmarkEnd w:id="93"/>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Sometimes you can solve floating-point precision errors by using a larger floating-point type. You can represent 3.4028237 with an </w:t>
            </w:r>
            <w:r>
              <w:rPr>
                <w:rStyle w:val="Text0"/>
              </w:rPr>
              <w:t>f64</w:t>
            </w:r>
            <w:r>
              <w:t xml:space="preserve">. If 64 bits aren’t enough, the </w:t>
            </w:r>
            <w:r>
              <w:rPr>
                <w:rStyle w:val="Text0"/>
              </w:rPr>
              <w:t>f128</w:t>
            </w:r>
            <w:r>
              <w:t xml:space="preserve"> crate can provide 128-bit floating-point numbers (at a performance cost). This isn’t a panacea—some numbers are stubbornly unrepresentable as floats. Some constants such as </w:t>
            </w:r>
            <w:r>
              <w:rPr>
                <w:rStyle w:val="Text19"/>
              </w:rPr>
              <w:t>π</w:t>
            </w:r>
            <w:r>
              <w:t xml:space="preserve"> can’t be represented by numbers at all; you’re always using an approximation. Others numbers can be represented, but not cleanly as an IEE-754 float.</w:t>
            </w:r>
          </w:p>
          <w:p>
            <w:pPr>
              <w:pStyle w:val="Para 03"/>
            </w:pPr>
            <w:r>
              <w:t xml:space="preserve">If you </w:t>
            </w:r>
            <w:r>
              <w:rPr>
                <w:rStyle w:val="Text2"/>
              </w:rPr>
              <w:t>really</w:t>
            </w:r>
            <w:r>
              <w:t xml:space="preserve"> need a perfect representation, Cargo includes math libraries (such as </w:t>
            </w:r>
            <w:r>
              <w:rPr>
                <w:rStyle w:val="Text0"/>
              </w:rPr>
              <w:t>rug</w:t>
            </w:r>
            <w:r>
              <w:t>) that can provide arbitrary precision.</w:t>
            </w:r>
            <w:hyperlink w:anchor="_5_1">
              <w:r>
                <w:rPr>
                  <w:rStyle w:val="Text9"/>
                </w:rPr>
                <w:bookmarkStart w:id="94" w:name="_5"/>
                <w:t>[5]</w:t>
                <w:bookmarkEnd w:id="94"/>
              </w:r>
            </w:hyperlink>
            <w:r>
              <w:t xml:space="preserve"> These libraries often carry a significant performance penalty, so consider how much precision you </w:t>
            </w:r>
            <w:r>
              <w:rPr>
                <w:rStyle w:val="Text2"/>
              </w:rPr>
              <w:t>need</w:t>
            </w:r>
            <w:r>
              <w:t xml:space="preserve"> before applying them.</w:t>
            </w:r>
          </w:p>
        </w:tc>
      </w:tr>
    </w:tbl>
    <w:p>
      <w:pPr>
        <w:pStyle w:val="Heading 2"/>
      </w:pPr>
      <w:r>
        <w:t>How Much Precision Do You Need?</w:t>
      </w:r>
    </w:p>
    <w:p>
      <w:bookmarkStart w:id="95" w:name="Not_every_program_needs_the_same"/>
      <w:pPr>
        <w:pStyle w:val="Para 02"/>
      </w:pPr>
      <w:r>
        <w:t xml:space="preserve">Not every program needs the same level of precision for its floating-point numbers. For example, in video games, small imprecisions in the placement of graphics usually go unnoticed. If you’re working with real money, floating point errors can be disastrous (it’s common to use an integer type including pennies as the last two digits, or a fixed-point library for financial calculations). </w:t>
      </w:r>
      <w:bookmarkEnd w:id="95"/>
    </w:p>
    <w:p>
      <w:bookmarkStart w:id="96" w:name="You_can_avoid_precision_issues_a"/>
      <w:pPr>
        <w:pStyle w:val="Para 02"/>
      </w:pPr>
      <w:r>
        <w:t>You can avoid precision issues altogether with clever design. Suppose you’re designing a space-based builder game, and you want to model constructions on both Earth and Pluto. In that case, it’s probably a bad idea to include both planets in the same coordinate system. Instead, you could use a “planet local” system that:</w:t>
      </w:r>
      <w:bookmarkEnd w:id="96"/>
    </w:p>
    <w:p>
      <w:bookmarkStart w:id="97" w:name="Allows_you_to_use_much_lower_pre"/>
      <w:pPr>
        <w:pStyle w:val="Para 03"/>
      </w:pPr>
      <w:r>
        <w:t>Allows you to use much lower-precision coordinates.</w:t>
      </w:r>
      <w:bookmarkEnd w:id="97"/>
    </w:p>
    <w:p>
      <w:bookmarkStart w:id="98" w:name="Makes_it_easier_to_account_for_c"/>
      <w:pPr>
        <w:pStyle w:val="Para 03"/>
      </w:pPr>
      <w:r>
        <w:t>Makes it easier to account for celestial bodies’ irritating habit of moving all of the time.</w:t>
      </w:r>
      <w:bookmarkEnd w:id="98"/>
    </w:p>
    <w:p>
      <w:bookmarkStart w:id="99" w:name="Doesn_t_waste_coordinate_space_o"/>
      <w:pPr>
        <w:pStyle w:val="Para 03"/>
      </w:pPr>
      <w:r>
        <w:t>Doesn’t waste coordinate space on largely empty tracts of space.</w:t>
      </w:r>
      <w:bookmarkEnd w:id="99"/>
    </w:p>
    <w:p>
      <w:bookmarkStart w:id="100" w:name="As_with_everything_in_computer_s"/>
      <w:pPr>
        <w:pStyle w:val="Para 02"/>
      </w:pPr>
      <w:r>
        <w:t xml:space="preserve">As with everything in computer science, there’s a trade-off between performance and accuracy. So, take a moment to think about the problem you’re trying to solve with your program, and pick your numeric precision based on what you need balanced against how fast the program needs to run. Floating point numbers are directly supported by your CPU—and are very fast. Even with floating point numbers, an </w:t>
      </w:r>
      <w:r>
        <w:rPr>
          <w:rStyle w:val="Text0"/>
        </w:rPr>
        <w:t>f32</w:t>
      </w:r>
      <w:r>
        <w:t xml:space="preserve"> can be faster than an </w:t>
      </w:r>
      <w:r>
        <w:rPr>
          <w:rStyle w:val="Text0"/>
        </w:rPr>
        <w:t>f64</w:t>
      </w:r>
      <w:r>
        <w:t xml:space="preserve"> because the 32-bit version uses less memory—you can fit more of them into your cache. Fixed-point and arbitrary precision libraries can be fast but are slower than using built-in floating point support. It’s up to you to decide the accuracy/performance trade-off requirements for your programs. </w:t>
      </w:r>
      <w:bookmarkEnd w:id="100"/>
    </w:p>
    <w:p>
      <w:pPr>
        <w:pStyle w:val="Heading 2"/>
      </w:pPr>
      <w:r>
        <w:t>Further Reading</w:t>
      </w:r>
    </w:p>
    <w:p>
      <w:bookmarkStart w:id="101" w:name="d24e511"/>
      <w:pPr>
        <w:pStyle w:val="Para 02"/>
      </w:pPr>
      <w:r>
        <w:t/>
      </w:r>
      <w:bookmarkEnd w:id="101"/>
    </w:p>
    <w:p>
      <w:pPr>
        <w:pStyle w:val="Para 07"/>
      </w:pPr>
      <w:r>
        <w:t>IEE-754 Floating Point Standard:</w:t>
      </w:r>
    </w:p>
    <w:p>
      <w:bookmarkStart w:id="102" w:name="https___en_wikipedia_org_wiki_IE"/>
      <w:pPr>
        <w:pStyle w:val="Para 06"/>
      </w:pPr>
      <w:hyperlink r:id="rId46">
        <w:r>
          <w:t>https://en.wikipedia.org/wiki/IEEE_754</w:t>
        </w:r>
      </w:hyperlink>
      <w:bookmarkEnd w:id="102"/>
    </w:p>
    <w:p>
      <w:pPr>
        <w:pStyle w:val="Para 07"/>
      </w:pPr>
      <w:r>
        <w:t>RUG—Arbitrary Precision Numbers crate:</w:t>
      </w:r>
    </w:p>
    <w:p>
      <w:bookmarkStart w:id="103" w:name="https___lib_rs_crates_rug"/>
      <w:pPr>
        <w:pStyle w:val="Para 06"/>
      </w:pPr>
      <w:hyperlink r:id="rId47">
        <w:r>
          <w:t>https://lib.rs/crates/rug</w:t>
        </w:r>
      </w:hyperlink>
      <w:bookmarkEnd w:id="103"/>
    </w:p>
    <w:p>
      <w:pPr>
        <w:pStyle w:val="Para 07"/>
      </w:pPr>
      <w:r>
        <w:rPr>
          <w:rStyle w:val="Text0"/>
        </w:rPr>
        <w:t>f128</w:t>
      </w:r>
      <w:r>
        <w:t xml:space="preserve"> crate:</w:t>
      </w:r>
    </w:p>
    <w:p>
      <w:bookmarkStart w:id="104" w:name="https___lib_rs_crates_f128"/>
      <w:pPr>
        <w:pStyle w:val="Para 06"/>
      </w:pPr>
      <w:hyperlink r:id="rId48">
        <w:r>
          <w:t>https://lib.rs/crates/f128</w:t>
        </w:r>
      </w:hyperlink>
      <w:bookmarkEnd w:id="104"/>
    </w:p>
    <w:p>
      <w:pPr>
        <w:pStyle w:val="Para 07"/>
      </w:pPr>
      <w:r>
        <w:rPr>
          <w:rStyle w:val="Text0"/>
        </w:rPr>
        <w:t>fixed</w:t>
      </w:r>
      <w:r>
        <w:t xml:space="preserve"> crate:</w:t>
      </w:r>
    </w:p>
    <w:p>
      <w:bookmarkStart w:id="105" w:name="https___docs_rs_fixed_1_10_0_fix"/>
      <w:pPr>
        <w:pStyle w:val="Para 06"/>
      </w:pPr>
      <w:hyperlink r:id="rId49">
        <w:r>
          <w:t>https://docs.rs/fixed/1.10.0/fixed/</w:t>
        </w:r>
      </w:hyperlink>
      <w:bookmarkEnd w:id="105"/>
    </w:p>
    <w:tbl>
      <w:tblPr>
        <w:tblW w:type="auto" w:w="0"/>
      </w:tblPr>
      <w:tr>
        <w:tc>
          <w:tcPr>
            <w:tcW w:type="pct" w:w="750"/>
            <w:shd w:val="clear" w:color="auto" w:fill="66AAAA"/>
            <w:vAlign w:val="center"/>
          </w:tcPr>
          <w:p>
            <w:bookmarkStart w:id="106" w:name="Puzzle_2Non_standard_Input"/>
            <w:bookmarkStart w:id="107" w:name="Puzzle_2Non_standard_Inputstanda_1"/>
            <w:bookmarkStart w:id="108" w:name="Top_of_f_0013_xhtml"/>
            <w:bookmarkStart w:id="109" w:name="Puzzle_2Non_standard_Inputstanda"/>
            <w:pPr>
              <w:pStyle w:val="4 Block"/>
              <w:pageBreakBefore w:val="on"/>
            </w:pPr>
            <w:bookmarkEnd w:id="106"/>
            <w:bookmarkEnd w:id="107"/>
            <w:bookmarkEnd w:id="108"/>
            <w:bookmarkEnd w:id="109"/>
          </w:p>
          <w:p>
            <w:pPr>
              <w:pStyle w:val="Para 15"/>
            </w:pPr>
            <w:r>
              <w:t>Puzzle 2</w:t>
            </w:r>
          </w:p>
        </w:tc>
        <w:tc>
          <w:tcPr>
            <w:tcW w:type="auto" w:w="0"/>
            <w:vAlign w:val="center"/>
          </w:tcPr>
          <w:p>
            <w:pPr>
              <w:pStyle w:val="Para 13"/>
            </w:pPr>
            <w:r>
              <w:t>Non-standard Input</w:t>
            </w:r>
          </w:p>
        </w:tc>
      </w:tr>
    </w:tbl>
    <w:p>
      <w:pPr>
        <w:pStyle w:val="Para 10"/>
      </w:pPr>
      <w:hyperlink r:id="rId50">
        <w:r>
          <w:t>standard_input/src/main.rs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use</w:t>
              <w:br w:clear="none"/>
            </w:r>
            <w:r>
              <w:t xml:space="preserve">​ ​</w:t>
              <w:br w:clear="none"/>
            </w:r>
            <w:r>
              <w:rPr>
                <w:rStyle w:val="Text1"/>
              </w:rPr>
              <w:t xml:space="preserve">std</w:t>
              <w:br w:clear="none"/>
            </w:r>
            <w:r>
              <w:t xml:space="preserve">​::​</w:t>
              <w:br w:clear="none"/>
            </w:r>
            <w:r>
              <w:rPr>
                <w:rStyle w:val="Text1"/>
              </w:rPr>
              <w:t xml:space="preserve">io</w:t>
              <w:br w:clear="none"/>
            </w:r>
            <w:r>
              <w:t xml:space="preserve">​::stdin;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7"/>
            </w:pPr>
            <w:r>
              <w:rPr>
                <w:rStyle w:val="Text5"/>
              </w:rPr>
              <w:t xml:space="preserve">    println!(​</w:t>
              <w:br w:clear="none"/>
            </w:r>
            <w:r>
              <w:t xml:space="preserve">"What is 3+2? Type your answer and press enter."</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w:t>
              <w:br w:clear="none"/>
            </w:r>
            <w:r>
              <w:rPr>
                <w:rStyle w:val="Text1"/>
              </w:rPr>
              <w:t xml:space="preserve">mut</w:t>
              <w:br w:clear="none"/>
            </w:r>
            <w:r>
              <w:t xml:space="preserve">​ input = ​</w:t>
              <w:br w:clear="none"/>
            </w:r>
            <w:r>
              <w:rPr>
                <w:rStyle w:val="Text1"/>
              </w:rPr>
              <w:t xml:space="preserve">String</w:t>
              <w:br w:clear="none"/>
            </w:r>
            <w:r>
              <w:t xml:space="preserve">​::​</w:t>
              <w:br w:clear="none"/>
            </w:r>
            <w:r>
              <w:rPr>
                <w:rStyle w:val="Text1"/>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stdin</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.read_line</w:t>
              <w:br w:clear="none"/>
            </w:r>
            <w:r>
              <w:t xml:space="preserve">​(&amp;​</w:t>
              <w:br w:clear="none"/>
            </w:r>
            <w:r>
              <w:rPr>
                <w:rStyle w:val="Text1"/>
              </w:rPr>
              <w:t xml:space="preserve">mut</w:t>
              <w:br w:clear="none"/>
            </w:r>
            <w:r>
              <w:t xml:space="preserve">​ input)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7"/>
            </w:pPr>
            <w:r>
              <w:rPr>
                <w:rStyle w:val="Text5"/>
              </w:rPr>
              <w:t xml:space="preserve">        ​</w:t>
              <w:br w:clear="none"/>
            </w:r>
            <w:r>
              <w:rPr>
                <w:rStyle w:val="Text11"/>
              </w:rPr>
              <w:t xml:space="preserve">.expect</w:t>
              <w:br w:clear="none"/>
            </w:r>
            <w:r>
              <w:rPr>
                <w:rStyle w:val="Text5"/>
              </w:rPr>
              <w:t xml:space="preserve">​(​</w:t>
              <w:br w:clear="none"/>
            </w:r>
            <w:r>
              <w:t xml:space="preserve">"Unable to read standard input"</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if</w:t>
              <w:br w:clear="none"/>
            </w:r>
            <w:r>
              <w:t xml:space="preserve">​ input == ​</w:t>
              <w:br w:clear="none"/>
            </w:r>
            <w:r>
              <w:rPr>
                <w:rStyle w:val="Text3"/>
              </w:rPr>
              <w:t xml:space="preserve">"5"</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"Correct!"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w:t>
              <w:br w:clear="none"/>
            </w:r>
            <w:r>
              <w:rPr>
                <w:rStyle w:val="Text1"/>
              </w:rPr>
              <w:t xml:space="preserve">else</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"Incorrect!"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110" w:name="d24e677"/>
              <w:drawing>
                <wp:inline>
                  <wp:extent cx="711200" cy="800100"/>
                  <wp:effectExtent l="0" r="0" t="190500" b="190500"/>
                  <wp:docPr id="8"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110"/>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111" w:name="d24e707"/>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9"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111"/>
      </w:r>
    </w:p>
    <w:p>
      <w:bookmarkStart w:id="112" w:name="The_program_s_interaction_will_l"/>
      <w:pPr>
        <w:pStyle w:val="Para 02"/>
      </w:pPr>
      <w:r>
        <w:t>The program’s interaction will look something like the following:</w:t>
      </w:r>
      <w:bookmarkEnd w:id="112"/>
    </w:p>
    <w:tbl>
      <w:tblPr>
        <w:tblW w:type="auto" w:w="0"/>
      </w:tblPr>
      <w:tr>
        <w:tc>
          <w:tcPr>
            <w:tcW w:type="dxa" w:w="360"/>
            <w:vAlign w:val="top"/>
          </w:tcPr>
          <w:p>
            <w:pPr>
              <w:pStyle w:val="6 Block"/>
            </w:pPr>
          </w:p>
          <w:p>
            <w:pPr>
              <w:pStyle w:val="Para 20"/>
            </w:pPr>
            <w:r>
              <w:rPr>
                <w:rStyle w:val="Text14"/>
              </w:rPr>
              <w:t xml:space="preserve">​</w:t>
              <w:br w:clear="none"/>
            </w:r>
            <w:r>
              <w:t xml:space="preserve">&lt;= </w:t>
              <w:br w:clear="none"/>
            </w:r>
          </w:p>
        </w:tc>
        <w:tc>
          <w:tcPr>
            <w:tcW w:type="pct" w:w="5000"/>
            <w:vAlign w:val="top"/>
          </w:tcPr>
          <w:p>
            <w:pPr>
              <w:pStyle w:val="Para 01"/>
            </w:pPr>
            <w:r>
              <w:t xml:space="preserve">What is 3+2? Type your answer and press enter.</w:t>
              <w:br w:clear="none"/>
            </w:r>
          </w:p>
        </w:tc>
      </w:tr>
    </w:tbl>
    <w:tbl>
      <w:tblPr>
        <w:tblW w:type="auto" w:w="0"/>
      </w:tblPr>
      <w:tr>
        <w:tc>
          <w:tcPr>
            <w:tcW w:type="dxa" w:w="360"/>
            <w:vAlign w:val="top"/>
          </w:tcPr>
          <w:p>
            <w:pPr>
              <w:pStyle w:val="Para 20"/>
            </w:pPr>
            <w:r>
              <w:rPr>
                <w:rStyle w:val="Text14"/>
              </w:rPr>
              <w:t xml:space="preserve">​</w:t>
              <w:br w:clear="none"/>
            </w:r>
            <w:r>
              <w:t xml:space="preserve">=&gt; </w:t>
              <w:br w:clear="none"/>
            </w:r>
          </w:p>
        </w:tc>
        <w:tc>
          <w:tcPr>
            <w:tcW w:type="pct" w:w="5000"/>
            <w:vAlign w:val="top"/>
          </w:tcPr>
          <w:p>
            <w:pPr>
              <w:pStyle w:val="Para 01"/>
            </w:pPr>
            <w:r>
              <w:t xml:space="preserve">​</w:t>
              <w:br w:clear="none"/>
            </w:r>
            <w:r>
              <w:rPr>
                <w:rStyle w:val="Text1"/>
              </w:rPr>
              <w:t xml:space="preserve">5</w:t>
              <w:br w:clear="none"/>
            </w:r>
            <w:r>
              <w:t xml:space="preserve">​</w:t>
              <w:br w:clear="none"/>
            </w:r>
          </w:p>
        </w:tc>
      </w:tr>
    </w:tbl>
    <w:tbl>
      <w:tblPr>
        <w:tblW w:type="auto" w:w="0"/>
      </w:tblPr>
      <w:tr>
        <w:tc>
          <w:tcPr>
            <w:tcW w:type="dxa" w:w="360"/>
            <w:vAlign w:val="top"/>
          </w:tcPr>
          <w:p>
            <w:pPr>
              <w:pStyle w:val="Para 20"/>
            </w:pPr>
            <w:r>
              <w:rPr>
                <w:rStyle w:val="Text14"/>
              </w:rPr>
              <w:t xml:space="preserve">​</w:t>
              <w:br w:clear="none"/>
            </w:r>
            <w:r>
              <w:t xml:space="preserve">&lt;= </w:t>
              <w:br w:clear="none"/>
            </w:r>
          </w:p>
        </w:tc>
        <w:tc>
          <w:tcPr>
            <w:tcW w:type="pct" w:w="5000"/>
            <w:vAlign w:val="top"/>
          </w:tcPr>
          <w:p>
            <w:pPr>
              <w:pStyle w:val="Para 01"/>
            </w:pPr>
            <w:r>
              <w:t xml:space="preserve">Incorrect!</w:t>
              <w:br w:clear="none"/>
            </w:r>
          </w:p>
        </w:tc>
      </w:tr>
    </w:tbl>
    <w:p>
      <w:pPr>
        <w:pStyle w:val="Para 05"/>
      </w:pPr>
      <w:r>
        <w:bookmarkStart w:id="113" w:name="d24e719"/>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10"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113"/>
      </w:r>
    </w:p>
    <w:p>
      <w:pPr>
        <w:pStyle w:val="Heading 2"/>
      </w:pPr>
      <w:r>
        <w:t>Discussion</w:t>
      </w:r>
    </w:p>
    <w:p>
      <w:bookmarkStart w:id="114" w:name="Normally__3___2_would_equal_5__b"/>
      <w:pPr>
        <w:pStyle w:val="Para 02"/>
      </w:pPr>
      <w:r>
        <w:t>Normally, 3 + 2 would equal 5, but not when it comes to the way Rust handles strings. To find out why, add the following line to the end of the program:</w:t>
      </w:r>
      <w:bookmarkEnd w:id="114"/>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println!(​</w:t>
              <w:br w:clear="none"/>
            </w:r>
            <w:r>
              <w:rPr>
                <w:rStyle w:val="Text3"/>
              </w:rPr>
              <w:t xml:space="preserve">"{:#?}"</w:t>
              <w:br w:clear="none"/>
            </w:r>
            <w:r>
              <w:t xml:space="preserve">​, input);</w:t>
              <w:br w:clear="none"/>
            </w:r>
          </w:p>
        </w:tc>
      </w:tr>
    </w:tbl>
    <w:p>
      <w:bookmarkStart w:id="115" w:name="With_this_new_line__you_re_able"/>
      <w:pPr>
        <w:pStyle w:val="Para 02"/>
      </w:pPr>
      <w:r>
        <w:t xml:space="preserve">With this new line, you’re able to see the full string Rust returns from </w:t>
      </w:r>
      <w:r>
        <w:rPr>
          <w:rStyle w:val="Text0"/>
        </w:rPr>
        <w:t>stdin</w:t>
      </w:r>
      <w:r>
        <w:t>:</w:t>
      </w:r>
      <w:bookmarkEnd w:id="115"/>
    </w:p>
    <w:tbl>
      <w:tblPr>
        <w:tblW w:type="auto" w:w="0"/>
      </w:tblPr>
      <w:tr>
        <w:tc>
          <w:tcPr>
            <w:tcW w:type="dxa" w:w="360"/>
            <w:vAlign w:val="top"/>
          </w:tcPr>
          <w:p>
            <w:pPr>
              <w:pStyle w:val="6 Block"/>
            </w:pPr>
          </w:p>
          <w:p>
            <w:pPr>
              <w:pStyle w:val="Para 20"/>
            </w:pPr>
            <w:r>
              <w:rPr>
                <w:rStyle w:val="Text14"/>
              </w:rPr>
              <w:t xml:space="preserve">​</w:t>
              <w:br w:clear="none"/>
            </w:r>
            <w:r>
              <w:t xml:space="preserve">&lt;= </w:t>
              <w:br w:clear="none"/>
            </w:r>
          </w:p>
        </w:tc>
        <w:tc>
          <w:tcPr>
            <w:tcW w:type="pct" w:w="5000"/>
            <w:vAlign w:val="top"/>
          </w:tcPr>
          <w:p>
            <w:pPr>
              <w:pStyle w:val="Para 01"/>
            </w:pPr>
            <w:r>
              <w:t xml:space="preserve">What is 3+2? Type your answer and press enter.</w:t>
              <w:br w:clear="none"/>
            </w:r>
          </w:p>
        </w:tc>
      </w:tr>
    </w:tbl>
    <w:tbl>
      <w:tblPr>
        <w:tblW w:type="auto" w:w="0"/>
      </w:tblPr>
      <w:tr>
        <w:tc>
          <w:tcPr>
            <w:tcW w:type="dxa" w:w="360"/>
            <w:vAlign w:val="top"/>
          </w:tcPr>
          <w:p>
            <w:pPr>
              <w:pStyle w:val="Para 20"/>
            </w:pPr>
            <w:r>
              <w:rPr>
                <w:rStyle w:val="Text14"/>
              </w:rPr>
              <w:t xml:space="preserve">​</w:t>
              <w:br w:clear="none"/>
            </w:r>
            <w:r>
              <w:t xml:space="preserve">=&gt; </w:t>
              <w:br w:clear="none"/>
            </w:r>
          </w:p>
        </w:tc>
        <w:tc>
          <w:tcPr>
            <w:tcW w:type="pct" w:w="5000"/>
            <w:vAlign w:val="top"/>
          </w:tcPr>
          <w:p>
            <w:pPr>
              <w:pStyle w:val="Para 01"/>
            </w:pPr>
            <w:r>
              <w:t xml:space="preserve">​</w:t>
              <w:br w:clear="none"/>
            </w:r>
            <w:r>
              <w:rPr>
                <w:rStyle w:val="Text1"/>
              </w:rPr>
              <w:t xml:space="preserve">5</w:t>
              <w:br w:clear="none"/>
            </w:r>
            <w:r>
              <w:t xml:space="preserve">​</w:t>
              <w:br w:clear="none"/>
            </w:r>
          </w:p>
        </w:tc>
      </w:tr>
    </w:tbl>
    <w:tbl>
      <w:tblPr>
        <w:tblW w:type="auto" w:w="0"/>
      </w:tblPr>
      <w:tr>
        <w:tc>
          <w:tcPr>
            <w:tcW w:type="dxa" w:w="360"/>
            <w:vAlign w:val="top"/>
          </w:tcPr>
          <w:p>
            <w:pPr>
              <w:pStyle w:val="Para 20"/>
            </w:pPr>
            <w:r>
              <w:rPr>
                <w:rStyle w:val="Text14"/>
              </w:rPr>
              <w:t xml:space="preserve">​</w:t>
              <w:br w:clear="none"/>
            </w:r>
            <w:r>
              <w:t xml:space="preserve">&lt;= </w:t>
              <w:br w:clear="none"/>
            </w:r>
          </w:p>
        </w:tc>
        <w:tc>
          <w:tcPr>
            <w:tcW w:type="pct" w:w="5000"/>
            <w:vAlign w:val="top"/>
          </w:tcPr>
          <w:p>
            <w:pPr>
              <w:pStyle w:val="Para 01"/>
            </w:pPr>
            <w:r>
              <w:t xml:space="preserve">Incorrect!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"5\r\n"</w:t>
              <w:br w:clear="none"/>
            </w:r>
          </w:p>
        </w:tc>
      </w:tr>
    </w:tbl>
    <w:p>
      <w:bookmarkStart w:id="116" w:name="Note_that_on_UNIX_based_systems"/>
      <w:pPr>
        <w:pStyle w:val="Para 02"/>
      </w:pPr>
      <w:r>
        <w:t xml:space="preserve">Note that on UNIX-based systems, you’ll see </w:t>
      </w:r>
      <w:r>
        <w:rPr>
          <w:rStyle w:val="Text0"/>
        </w:rPr>
        <w:t>5\n</w:t>
      </w:r>
      <w:r>
        <w:t>.</w:t>
      </w:r>
      <w:bookmarkEnd w:id="116"/>
    </w:p>
    <w:p>
      <w:bookmarkStart w:id="117" w:name="Rust_s_standard_input_system_inc"/>
      <w:pPr>
        <w:pStyle w:val="Para 02"/>
      </w:pPr>
      <w:r>
        <w:t xml:space="preserve">Rust’s standard input system includes </w:t>
      </w:r>
      <w:r>
        <w:rPr>
          <w:rStyle w:val="Text2"/>
        </w:rPr>
        <w:t>control sequences</w:t>
      </w:r>
      <w:r>
        <w:t xml:space="preserve"> representing the </w:t>
      </w:r>
      <w:r>
        <w:rPr>
          <w:rStyle w:val="Text13"/>
        </w:rPr>
        <w:t>Enter</w:t>
      </w:r>
      <w:r>
        <w:t xml:space="preserve"> key. </w:t>
      </w:r>
      <w:r>
        <w:rPr>
          <w:rStyle w:val="Text0"/>
        </w:rPr>
        <w:t>\r</w:t>
      </w:r>
      <w:r>
        <w:t xml:space="preserve"> indicates a </w:t>
      </w:r>
      <w:r>
        <w:rPr>
          <w:rStyle w:val="Text0"/>
        </w:rPr>
        <w:t>carriage return</w:t>
      </w:r>
      <w:r>
        <w:t xml:space="preserve">, while </w:t>
      </w:r>
      <w:r>
        <w:rPr>
          <w:rStyle w:val="Text0"/>
        </w:rPr>
        <w:t>\n</w:t>
      </w:r>
      <w:r>
        <w:t xml:space="preserve"> indicates a </w:t>
      </w:r>
      <w:r>
        <w:rPr>
          <w:rStyle w:val="Text0"/>
        </w:rPr>
        <w:t>line feed</w:t>
      </w:r>
      <w:r>
        <w:t xml:space="preserve">. You can sanitize non-printing characters using the </w:t>
      </w:r>
      <w:r>
        <w:rPr>
          <w:rStyle w:val="Text0"/>
        </w:rPr>
        <w:t>trim</w:t>
      </w:r>
      <w:r>
        <w:t xml:space="preserve"> function.</w:t>
      </w:r>
      <w:bookmarkEnd w:id="117"/>
    </w:p>
    <w:p>
      <w:bookmarkStart w:id="118" w:name="With_the_following_program__you"/>
      <w:pPr>
        <w:pStyle w:val="Para 02"/>
      </w:pPr>
      <w:r>
        <w:t>With the following program, you can correctly identify the answer to the arithmetic problem:</w:t>
      </w:r>
      <w:bookmarkEnd w:id="118"/>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use</w:t>
              <w:br w:clear="none"/>
            </w:r>
            <w:r>
              <w:t xml:space="preserve">​ ​</w:t>
              <w:br w:clear="none"/>
            </w:r>
            <w:r>
              <w:rPr>
                <w:rStyle w:val="Text1"/>
              </w:rPr>
              <w:t xml:space="preserve">std</w:t>
              <w:br w:clear="none"/>
            </w:r>
            <w:r>
              <w:t xml:space="preserve">​::​</w:t>
              <w:br w:clear="none"/>
            </w:r>
            <w:r>
              <w:rPr>
                <w:rStyle w:val="Text1"/>
              </w:rPr>
              <w:t xml:space="preserve">io</w:t>
              <w:br w:clear="none"/>
            </w:r>
            <w:r>
              <w:t xml:space="preserve">​::stdin;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7"/>
            </w:pPr>
            <w:r>
              <w:rPr>
                <w:rStyle w:val="Text5"/>
              </w:rPr>
              <w:t xml:space="preserve">    println!(​</w:t>
              <w:br w:clear="none"/>
            </w:r>
            <w:r>
              <w:t xml:space="preserve">"What is 3+2? Type your answer and press &lt;enter&gt;"</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w:t>
              <w:br w:clear="none"/>
            </w:r>
            <w:r>
              <w:rPr>
                <w:rStyle w:val="Text1"/>
              </w:rPr>
              <w:t xml:space="preserve">mut</w:t>
              <w:br w:clear="none"/>
            </w:r>
            <w:r>
              <w:t xml:space="preserve">​ input = ​</w:t>
              <w:br w:clear="none"/>
            </w:r>
            <w:r>
              <w:rPr>
                <w:rStyle w:val="Text1"/>
              </w:rPr>
              <w:t xml:space="preserve">String</w:t>
              <w:br w:clear="none"/>
            </w:r>
            <w:r>
              <w:t xml:space="preserve">​::​</w:t>
              <w:br w:clear="none"/>
            </w:r>
            <w:r>
              <w:rPr>
                <w:rStyle w:val="Text1"/>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stdin</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.read_line</w:t>
              <w:br w:clear="none"/>
            </w:r>
            <w:r>
              <w:t xml:space="preserve">​(&amp;​</w:t>
              <w:br w:clear="none"/>
            </w:r>
            <w:r>
              <w:rPr>
                <w:rStyle w:val="Text1"/>
              </w:rPr>
              <w:t xml:space="preserve">mut</w:t>
              <w:br w:clear="none"/>
            </w:r>
            <w:r>
              <w:t xml:space="preserve">​ input)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7"/>
            </w:pPr>
            <w:r>
              <w:rPr>
                <w:rStyle w:val="Text5"/>
              </w:rPr>
              <w:t xml:space="preserve">        ​</w:t>
              <w:br w:clear="none"/>
            </w:r>
            <w:r>
              <w:rPr>
                <w:rStyle w:val="Text11"/>
              </w:rPr>
              <w:t xml:space="preserve">.expect</w:t>
              <w:br w:clear="none"/>
            </w:r>
            <w:r>
              <w:rPr>
                <w:rStyle w:val="Text5"/>
              </w:rPr>
              <w:t xml:space="preserve">​(​</w:t>
              <w:br w:clear="none"/>
            </w:r>
            <w:r>
              <w:t xml:space="preserve">"Unable to read standard input"</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if</w:t>
              <w:br w:clear="none"/>
            </w:r>
            <w:r>
              <w:t xml:space="preserve">​ input​</w:t>
              <w:br w:clear="none"/>
            </w:r>
            <w:r>
              <w:rPr>
                <w:rStyle w:val="Text1"/>
              </w:rPr>
              <w:t xml:space="preserve">.trim</w:t>
              <w:br w:clear="none"/>
            </w:r>
            <w:r>
              <w:t xml:space="preserve">​() == ​</w:t>
              <w:br w:clear="none"/>
            </w:r>
            <w:r>
              <w:rPr>
                <w:rStyle w:val="Text3"/>
              </w:rPr>
              <w:t xml:space="preserve">"5"</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"Correct!"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w:t>
              <w:br w:clear="none"/>
            </w:r>
            <w:r>
              <w:rPr>
                <w:rStyle w:val="Text1"/>
              </w:rPr>
              <w:t xml:space="preserve">else</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"Incorrect!"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pPr>
        <w:pStyle w:val="Heading 2"/>
      </w:pPr>
      <w:r>
        <w:t>Don’t Trust Input</w:t>
      </w:r>
    </w:p>
    <w:p>
      <w:bookmarkStart w:id="119" w:name="A_good_rule_of_thumb_is_to_never"/>
      <w:pPr>
        <w:pStyle w:val="Para 02"/>
      </w:pPr>
      <w:r>
        <w:t xml:space="preserve">A good rule of thumb is to never trust input; however, there are a few things you can do to minimize your problems when input is necessary: </w:t>
      </w:r>
      <w:bookmarkEnd w:id="119"/>
    </w:p>
    <w:p>
      <w:pPr>
        <w:pStyle w:val="Para 12"/>
      </w:pPr>
      <w:r>
        <w:t xml:space="preserve">When working with strings, use </w:t>
      </w:r>
      <w:r>
        <w:rPr>
          <w:rStyle w:val="Text0"/>
        </w:rPr>
        <w:t>trim</w:t>
      </w:r>
      <w:r>
        <w:t xml:space="preserve"> to remove whitespace.</w:t>
      </w:r>
    </w:p>
    <w:p>
      <w:bookmarkStart w:id="120" w:name="d24e919"/>
      <w:pPr>
        <w:pStyle w:val="Para 02"/>
      </w:pPr>
      <w:r>
        <w:t/>
      </w:r>
      <w:bookmarkEnd w:id="120"/>
    </w:p>
    <w:p>
      <w:pPr>
        <w:pStyle w:val="Para 12"/>
      </w:pPr>
      <w:r>
        <w:t xml:space="preserve">When comparing strings, use </w:t>
      </w:r>
      <w:r>
        <w:rPr>
          <w:rStyle w:val="Text0"/>
        </w:rPr>
        <w:t>to_lowercase</w:t>
      </w:r>
      <w:r>
        <w:t xml:space="preserve"> or </w:t>
      </w:r>
      <w:r>
        <w:rPr>
          <w:rStyle w:val="Text0"/>
        </w:rPr>
        <w:t>to_uppercase</w:t>
      </w:r>
      <w:r>
        <w:t xml:space="preserve"> to ensure that you’re comparing strings in the same case. These functions take care of Unicode case-folding.</w:t>
      </w:r>
      <w:hyperlink w:anchor="_6_1">
        <w:r>
          <w:rPr>
            <w:rStyle w:val="Text9"/>
          </w:rPr>
          <w:bookmarkStart w:id="121" w:name="_6"/>
          <w:t>[6]</w:t>
          <w:bookmarkEnd w:id="121"/>
        </w:r>
      </w:hyperlink>
    </w:p>
    <w:p>
      <w:bookmarkStart w:id="122" w:name="d24e948"/>
      <w:pPr>
        <w:pStyle w:val="Para 02"/>
      </w:pPr>
      <w:r>
        <w:t/>
      </w:r>
      <w:bookmarkEnd w:id="122"/>
    </w:p>
    <w:p>
      <w:pPr>
        <w:pStyle w:val="Para 12"/>
      </w:pPr>
      <w:r>
        <w:t xml:space="preserve">When parsing complicated strings, use </w:t>
      </w:r>
      <w:r>
        <w:rPr>
          <w:rStyle w:val="Text0"/>
        </w:rPr>
        <w:t>regular expressions</w:t>
      </w:r>
      <w:r>
        <w:t xml:space="preserve"> to extract parts of a string.</w:t>
      </w:r>
    </w:p>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SQL Injection</w:t>
            </w:r>
          </w:p>
        </w:tc>
        <w:tc>
          <w:tcPr>
            <w:hMerge w:val="continue"/>
          </w:tcPr>
          <w:p/>
        </w:tc>
      </w:tr>
    </w:tbl>
    <w:p>
      <w:pPr>
        <w:pStyle w:val="7 Block"/>
      </w:pPr>
    </w:p>
    <w:p>
      <w:pPr>
        <w:pStyle w:val="Para 03"/>
      </w:pPr>
      <w:r>
        <w:t xml:space="preserve">That would be unfortunate—since the user just deleted your </w:t>
      </w:r>
      <w:r>
        <w:rPr>
          <w:rStyle w:val="Text0"/>
        </w:rPr>
        <w:t>members</w:t>
      </w:r>
      <w:r>
        <w:t xml:space="preserve"> database table. To help avoid this problem, you can make use of </w:t>
      </w:r>
      <w:r>
        <w:rPr>
          <w:rStyle w:val="Text0"/>
        </w:rPr>
        <w:t>parameterized queries</w:t>
      </w:r>
      <w:r>
        <w:t xml:space="preserve">, which your database system should support. </w:t>
      </w:r>
    </w:p>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123" w:name="d24e973"/>
              <w:drawing>
                <wp:inline>
                  <wp:extent cx="711200" cy="736600"/>
                  <wp:effectExtent l="0" r="0" t="190500" b="190500"/>
                  <wp:docPr id="11" name="warning.png" descr="images/aside-icons/warning.png"/>
                  <wp:cNvGraphicFramePr>
                    <a:graphicFrameLocks noChangeAspect="1"/>
                  </wp:cNvGraphicFramePr>
                  <a:graphic>
                    <a:graphicData uri="http://schemas.openxmlformats.org/drawingml/2006/picture">
                      <pic:pic>
                        <pic:nvPicPr>
                          <pic:cNvPr id="0" name="warning.png" descr="images/aside-icons/warning.png"/>
                          <pic:cNvPicPr/>
                        </pic:nvPicPr>
                        <pic:blipFill>
                          <a:blip r:embed="rId11"/>
                          <a:stretch>
                            <a:fillRect/>
                          </a:stretch>
                        </pic:blipFill>
                        <pic:spPr>
                          <a:xfrm>
                            <a:off x="0" y="0"/>
                            <a:ext cx="711200" cy="736600"/>
                          </a:xfrm>
                          <a:prstGeom prst="rect">
                            <a:avLst/>
                          </a:prstGeom>
                        </pic:spPr>
                      </pic:pic>
                    </a:graphicData>
                  </a:graphic>
                </wp:inline>
              </w:drawing>
              <w:bookmarkEnd w:id="123"/>
              <w:t xml:space="preserve"> </w:t>
            </w:r>
          </w:p>
        </w:tc>
      </w:tr>
      <w:tr>
        <w:tc>
          <w:tcPr>
            <w:tcW w:type="dxa" w:w="360"/>
            <w:vAlign w:val="top"/>
          </w:tcPr>
          <w:p>
            <w:pPr>
              <w:pStyle w:val="2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SELECT</w:t>
              <w:br w:clear="none"/>
            </w:r>
            <w:r>
              <w:t xml:space="preserve">​ * ​</w:t>
              <w:br w:clear="none"/>
            </w:r>
            <w:r>
              <w:rPr>
                <w:rStyle w:val="Text1"/>
              </w:rPr>
              <w:t xml:space="preserve">FROM</w:t>
              <w:br w:clear="none"/>
            </w:r>
            <w:r>
              <w:t xml:space="preserve">​ members ​</w:t>
              <w:br w:clear="none"/>
            </w:r>
            <w:r>
              <w:rPr>
                <w:rStyle w:val="Text1"/>
              </w:rPr>
              <w:t xml:space="preserve">WHERE</w:t>
              <w:br w:clear="none"/>
            </w:r>
            <w:r>
              <w:t xml:space="preserve">​ id=10; ​</w:t>
              <w:br w:clear="none"/>
            </w:r>
            <w:r>
              <w:rPr>
                <w:rStyle w:val="Text1"/>
              </w:rPr>
              <w:t xml:space="preserve">DROP</w:t>
              <w:br w:clear="none"/>
            </w:r>
            <w:r>
              <w:t xml:space="preserve">​ ​</w:t>
              <w:br w:clear="none"/>
            </w:r>
            <w:r>
              <w:rPr>
                <w:rStyle w:val="Text1"/>
              </w:rPr>
              <w:t xml:space="preserve">TABLE</w:t>
              <w:br w:clear="none"/>
            </w:r>
            <w:r>
              <w:t xml:space="preserve">​ members; ​</w:t>
              <w:br w:clear="none"/>
            </w:r>
            <w:r>
              <w:rPr>
                <w:rStyle w:val="Text18"/>
              </w:rPr>
              <w:t xml:space="preserve">/*</w:t>
              <w:br w:clear="none"/>
            </w:r>
            <w:r>
              <w:t xml:space="preserve">​</w:t>
              <w:br w:clear="none"/>
            </w:r>
          </w:p>
        </w:tc>
      </w:tr>
    </w:tbl>
    <w:p>
      <w:pPr>
        <w:pStyle w:val="Heading 2"/>
      </w:pPr>
      <w:r>
        <w:t>Further Reading</w:t>
      </w:r>
    </w:p>
    <w:p>
      <w:bookmarkStart w:id="124" w:name="d24e1047"/>
      <w:pPr>
        <w:pStyle w:val="Para 02"/>
      </w:pPr>
      <w:r>
        <w:t/>
      </w:r>
      <w:bookmarkEnd w:id="124"/>
    </w:p>
    <w:p>
      <w:pPr>
        <w:pStyle w:val="Para 07"/>
      </w:pPr>
      <w:r>
        <w:t>String</w:t>
      </w:r>
    </w:p>
    <w:p>
      <w:bookmarkStart w:id="125" w:name="https___doc_rust_lang_org_std_st"/>
      <w:pPr>
        <w:pStyle w:val="Para 06"/>
      </w:pPr>
      <w:hyperlink r:id="rId51">
        <w:r>
          <w:t>https://doc.rust-lang.org/std/string/struct.String.html</w:t>
        </w:r>
      </w:hyperlink>
      <w:bookmarkEnd w:id="125"/>
    </w:p>
    <w:p>
      <w:pPr>
        <w:pStyle w:val="Para 07"/>
      </w:pPr>
      <w:r>
        <w:rPr>
          <w:rStyle w:val="Text0"/>
        </w:rPr>
        <w:t>trim</w:t>
      </w:r>
      <w:r>
        <w:t xml:space="preserve"> function</w:t>
      </w:r>
    </w:p>
    <w:p>
      <w:bookmarkStart w:id="126" w:name="https___doc_rust_lang_org_std_st_1"/>
      <w:pPr>
        <w:pStyle w:val="Para 06"/>
      </w:pPr>
      <w:hyperlink r:id="rId52">
        <w:r>
          <w:t>https://doc.rust-lang.org/std/string/struct.String.html#method.trim</w:t>
        </w:r>
      </w:hyperlink>
      <w:bookmarkEnd w:id="126"/>
    </w:p>
    <w:p>
      <w:pPr>
        <w:pStyle w:val="Para 07"/>
      </w:pPr>
      <w:r>
        <w:t>Regex Crate</w:t>
      </w:r>
    </w:p>
    <w:p>
      <w:bookmarkStart w:id="127" w:name="https___crates_io_crates_regex"/>
      <w:pPr>
        <w:pStyle w:val="Para 06"/>
      </w:pPr>
      <w:hyperlink r:id="rId53">
        <w:r>
          <w:t>https://crates.io/crates/regex/</w:t>
        </w:r>
      </w:hyperlink>
      <w:bookmarkEnd w:id="127"/>
    </w:p>
    <w:p>
      <w:pPr>
        <w:pStyle w:val="Para 07"/>
      </w:pPr>
      <w:r>
        <w:t>SQL Injection Cheat Sheet</w:t>
      </w:r>
    </w:p>
    <w:p>
      <w:bookmarkStart w:id="128" w:name="https___www_netsparker_com_blog"/>
      <w:pPr>
        <w:pStyle w:val="Para 06"/>
      </w:pPr>
      <w:hyperlink r:id="rId54">
        <w:r>
          <w:t>https://www.netsparker.com/blog/web-security/sql-injection-cheat-sheet/</w:t>
        </w:r>
      </w:hyperlink>
      <w:bookmarkEnd w:id="128"/>
    </w:p>
    <w:tbl>
      <w:tblPr>
        <w:tblW w:type="auto" w:w="0"/>
      </w:tblPr>
      <w:tr>
        <w:tc>
          <w:tcPr>
            <w:tcW w:type="pct" w:w="750"/>
            <w:shd w:val="clear" w:color="auto" w:fill="66AAAA"/>
            <w:vAlign w:val="center"/>
          </w:tcPr>
          <w:p>
            <w:bookmarkStart w:id="129" w:name="Top_of_f_0014_xhtml"/>
            <w:bookmarkStart w:id="130" w:name="Puzzle_3Type_Conversion"/>
            <w:bookmarkStart w:id="131" w:name="Puzzle_3Type_Conversiontype_conv_1"/>
            <w:bookmarkStart w:id="132" w:name="Puzzle_3Type_Conversiontype_conv"/>
            <w:pPr>
              <w:pStyle w:val="4 Block"/>
              <w:pageBreakBefore w:val="on"/>
            </w:pPr>
            <w:bookmarkEnd w:id="129"/>
            <w:bookmarkEnd w:id="130"/>
            <w:bookmarkEnd w:id="131"/>
            <w:bookmarkEnd w:id="132"/>
          </w:p>
          <w:p>
            <w:pPr>
              <w:pStyle w:val="Para 15"/>
            </w:pPr>
            <w:r>
              <w:t>Puzzle 3</w:t>
            </w:r>
          </w:p>
        </w:tc>
        <w:tc>
          <w:tcPr>
            <w:tcW w:type="auto" w:w="0"/>
            <w:vAlign w:val="center"/>
          </w:tcPr>
          <w:p>
            <w:pPr>
              <w:pStyle w:val="Para 13"/>
            </w:pPr>
            <w:r>
              <w:t>Type Conversion</w:t>
            </w:r>
          </w:p>
        </w:tc>
      </w:tr>
    </w:tbl>
    <w:p>
      <w:pPr>
        <w:pStyle w:val="Para 10"/>
      </w:pPr>
      <w:hyperlink r:id="rId55">
        <w:r>
          <w:t>type_conversion/src/main.rs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x : u64 = 4_294_967_296;</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y = x ​</w:t>
              <w:br w:clear="none"/>
            </w:r>
            <w:r>
              <w:rPr>
                <w:rStyle w:val="Text1"/>
              </w:rPr>
              <w:t xml:space="preserve">as</w:t>
              <w:br w:clear="none"/>
            </w:r>
            <w:r>
              <w:t xml:space="preserve">​ u32;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if</w:t>
              <w:br w:clear="none"/>
            </w:r>
            <w:r>
              <w:t xml:space="preserve">​ x  == y ​</w:t>
              <w:br w:clear="none"/>
            </w:r>
            <w:r>
              <w:rPr>
                <w:rStyle w:val="Text1"/>
              </w:rPr>
              <w:t xml:space="preserve">as</w:t>
              <w:br w:clear="none"/>
            </w:r>
            <w:r>
              <w:t xml:space="preserve">​ u64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"x equals 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w:t>
              <w:br w:clear="none"/>
            </w:r>
            <w:r>
              <w:rPr>
                <w:rStyle w:val="Text1"/>
              </w:rPr>
              <w:t xml:space="preserve">else</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"x does not equal 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133" w:name="d24e1167"/>
              <w:drawing>
                <wp:inline>
                  <wp:extent cx="711200" cy="800100"/>
                  <wp:effectExtent l="0" r="0" t="190500" b="190500"/>
                  <wp:docPr id="12"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133"/>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134" w:name="d24e1193"/>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13"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134"/>
      </w:r>
    </w:p>
    <w:p>
      <w:bookmarkStart w:id="135" w:name="The_program_will_display_the_fol_1"/>
      <w:pPr>
        <w:pStyle w:val="Para 02"/>
      </w:pPr>
      <w:r>
        <w:t>The program will display the following output:</w:t>
      </w:r>
      <w:bookmarkEnd w:id="135"/>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x does not equal y.</w:t>
              <w:br w:clear="none"/>
            </w:r>
          </w:p>
        </w:tc>
      </w:tr>
    </w:tbl>
    <w:p>
      <w:pPr>
        <w:pStyle w:val="Para 05"/>
      </w:pPr>
      <w:r>
        <w:bookmarkStart w:id="136" w:name="d24e1200"/>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14"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136"/>
      </w:r>
    </w:p>
    <w:p>
      <w:pPr>
        <w:pStyle w:val="Heading 2"/>
      </w:pPr>
      <w:r>
        <w:t>Discussion</w:t>
      </w:r>
    </w:p>
    <w:p>
      <w:bookmarkStart w:id="137" w:name="Rust_s_as_keyword_is_lossy__And"/>
      <w:pPr>
        <w:pStyle w:val="Para 02"/>
      </w:pPr>
      <w:r>
        <w:t xml:space="preserve">Rust’s </w:t>
      </w:r>
      <w:r>
        <w:rPr>
          <w:rStyle w:val="Text0"/>
        </w:rPr>
        <w:t>as</w:t>
      </w:r>
      <w:r>
        <w:t xml:space="preserve"> keyword is </w:t>
      </w:r>
      <w:r>
        <w:rPr>
          <w:rStyle w:val="Text2"/>
        </w:rPr>
        <w:t>lossy</w:t>
      </w:r>
      <w:r>
        <w:t xml:space="preserve">. And when you use it to convert between types, you run the risk of losing precision without warning. </w:t>
      </w:r>
      <w:bookmarkEnd w:id="137"/>
    </w:p>
    <w:p>
      <w:bookmarkStart w:id="138" w:name="In_this_example__y_is_assigned_t"/>
      <w:pPr>
        <w:pStyle w:val="Para 02"/>
      </w:pPr>
      <w:r>
        <w:t xml:space="preserve">In this example, </w:t>
      </w:r>
      <w:r>
        <w:rPr>
          <w:rStyle w:val="Text0"/>
        </w:rPr>
        <w:t>y</w:t>
      </w:r>
      <w:r>
        <w:t xml:space="preserve"> is assigned the value </w:t>
      </w:r>
      <w:r>
        <w:rPr>
          <w:rStyle w:val="Text0"/>
        </w:rPr>
        <w:t>4_294_967_296</w:t>
      </w:r>
      <w:r>
        <w:t>, but the result is truncated because the number is greater than the maximum value of a 32-bit unsigned integer. The surprise is that neither the Rust compiler, Clippy, nor the runtime generates any kind of warning or error that data loss has occurred.</w:t>
      </w:r>
      <w:bookmarkEnd w:id="138"/>
    </w:p>
    <w:p>
      <w:bookmarkStart w:id="139" w:name="If_you_do_plan_to_use_the_as_key"/>
      <w:pPr>
        <w:pStyle w:val="Para 02"/>
      </w:pPr>
      <w:r>
        <w:t xml:space="preserve">If you do plan to use the </w:t>
      </w:r>
      <w:r>
        <w:rPr>
          <w:rStyle w:val="Text0"/>
        </w:rPr>
        <w:t>as</w:t>
      </w:r>
      <w:r>
        <w:t xml:space="preserve"> keyword to convert between types—as most of the time Rust will perform the conversion just fine—keep the following points in mind:</w:t>
      </w:r>
      <w:bookmarkEnd w:id="139"/>
    </w:p>
    <w:p>
      <w:bookmarkStart w:id="140" w:name="Converting_a_smaller_type_into_a"/>
      <w:pPr>
        <w:pStyle w:val="Para 03"/>
      </w:pPr>
      <w:r>
        <w:t xml:space="preserve">Converting a smaller type into a larger type (for example, </w:t>
      </w:r>
      <w:r>
        <w:rPr>
          <w:rStyle w:val="Text0"/>
        </w:rPr>
        <w:t>u32</w:t>
      </w:r>
      <w:r>
        <w:t xml:space="preserve"> to </w:t>
      </w:r>
      <w:r>
        <w:rPr>
          <w:rStyle w:val="Text0"/>
        </w:rPr>
        <w:t>u64</w:t>
      </w:r>
      <w:r>
        <w:t>) cannot lose precision, so you’re safe.</w:t>
      </w:r>
      <w:bookmarkEnd w:id="140"/>
    </w:p>
    <w:p>
      <w:bookmarkStart w:id="141" w:name="When_working_with_numbers_that_a"/>
      <w:pPr>
        <w:pStyle w:val="Para 03"/>
      </w:pPr>
      <w:r>
        <w:t xml:space="preserve">When working with numbers that are guaranteed to fit in both types, you won’t lose any data. However, be careful with user submitted data or the result of calculations—if you don’t control the data, you can’t be </w:t>
      </w:r>
      <w:r>
        <w:rPr>
          <w:rStyle w:val="Text2"/>
        </w:rPr>
        <w:t>certain</w:t>
      </w:r>
      <w:r>
        <w:t xml:space="preserve"> that the data will be within valid ranges. </w:t>
      </w:r>
      <w:bookmarkEnd w:id="141"/>
    </w:p>
    <w:p>
      <w:bookmarkStart w:id="142" w:name="Be_careful_with_floating_point_t"/>
      <w:pPr>
        <w:pStyle w:val="Para 03"/>
      </w:pPr>
      <w:r>
        <w:t xml:space="preserve">Be careful with floating-point to integer conversions because Rust always rounds down. With that in mind, it’s better to indicate the desired behavior with </w:t>
      </w:r>
      <w:r>
        <w:rPr>
          <w:rStyle w:val="Text0"/>
        </w:rPr>
        <w:t>my_float.floor</w:t>
      </w:r>
      <w:r>
        <w:t xml:space="preserve"> to round down, </w:t>
      </w:r>
      <w:r>
        <w:rPr>
          <w:rStyle w:val="Text0"/>
        </w:rPr>
        <w:t>my_float.ceil</w:t>
      </w:r>
      <w:r>
        <w:t xml:space="preserve"> to round up, or </w:t>
      </w:r>
      <w:r>
        <w:rPr>
          <w:rStyle w:val="Text0"/>
        </w:rPr>
        <w:t>my_float.round</w:t>
      </w:r>
      <w:r>
        <w:t xml:space="preserve"> to perform normal numerical rounding. If you want rounding, perform the rounding </w:t>
      </w:r>
      <w:r>
        <w:rPr>
          <w:rStyle w:val="Text2"/>
        </w:rPr>
        <w:t>before</w:t>
      </w:r>
      <w:r>
        <w:t xml:space="preserve"> you use </w:t>
      </w:r>
      <w:r>
        <w:rPr>
          <w:rStyle w:val="Text0"/>
        </w:rPr>
        <w:t>as</w:t>
      </w:r>
      <w:r>
        <w:t>.</w:t>
      </w:r>
      <w:bookmarkEnd w:id="142"/>
    </w:p>
    <w:p>
      <w:bookmarkStart w:id="143" w:name="Fortunately__Rust_provides_some"/>
      <w:pPr>
        <w:pStyle w:val="Para 02"/>
      </w:pPr>
      <w:r>
        <w:t>Fortunately, Rust provides some assistance and other ways to tackle type conversion.</w:t>
      </w:r>
      <w:bookmarkEnd w:id="143"/>
    </w:p>
    <w:p>
      <w:pPr>
        <w:pStyle w:val="Heading 4"/>
      </w:pPr>
      <w:r>
        <w:t>Literal and Non-literal Values</w:t>
      </w:r>
    </w:p>
    <w:p>
      <w:bookmarkStart w:id="144" w:name="If_you_re_working_with_literal_v"/>
      <w:pPr>
        <w:pStyle w:val="Para 02"/>
      </w:pPr>
      <w:r>
        <w:t xml:space="preserve">If you’re working with </w:t>
      </w:r>
      <w:r>
        <w:rPr>
          <w:rStyle w:val="Text2"/>
        </w:rPr>
        <w:t>literal</w:t>
      </w:r>
      <w:r>
        <w:t xml:space="preserve"> values (for example, those defined directly in your source code), the Rust compiler has a knack for detecting values that won’t fit in a type. For instance, have a look at the following:</w:t>
      </w:r>
      <w:bookmarkEnd w:id="144"/>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let</w:t>
              <w:br w:clear="none"/>
            </w:r>
            <w:r>
              <w:t xml:space="preserve">​ x: u32 = 18_446_744_073_709_551_615;</w:t>
              <w:br w:clear="none"/>
            </w:r>
          </w:p>
        </w:tc>
      </w:tr>
    </w:tbl>
    <w:p>
      <w:bookmarkStart w:id="145" w:name="This_code_fails_to_compile_with"/>
      <w:pPr>
        <w:pStyle w:val="Para 02"/>
      </w:pPr>
      <w:r>
        <w:t xml:space="preserve">This code fails to compile with the error message, “the literal </w:t>
      </w:r>
      <w:r>
        <w:rPr>
          <w:rStyle w:val="Text0"/>
        </w:rPr>
        <w:t>18_446_744_073_709_</w:t>
        <w:t>551_615</w:t>
      </w:r>
      <w:r>
        <w:t xml:space="preserve"> does not fit into the type </w:t>
      </w:r>
      <w:r>
        <w:rPr>
          <w:rStyle w:val="Text0"/>
        </w:rPr>
        <w:t>u32</w:t>
      </w:r>
      <w:r>
        <w:t xml:space="preserve"> whose range is </w:t>
      </w:r>
      <w:r>
        <w:rPr>
          <w:rStyle w:val="Text0"/>
        </w:rPr>
        <w:t>0..=4294967295</w:t>
      </w:r>
      <w:r>
        <w:t xml:space="preserve">.” </w:t>
      </w:r>
      <w:bookmarkEnd w:id="145"/>
    </w:p>
    <w:p>
      <w:bookmarkStart w:id="146" w:name="Rust_can_also_protect_you_from_a"/>
      <w:pPr>
        <w:pStyle w:val="Para 02"/>
      </w:pPr>
      <w:r>
        <w:t xml:space="preserve">Rust can also protect you from arithmetical errors with literal values. For example, </w:t>
      </w:r>
      <w:r>
        <w:rPr>
          <w:rStyle w:val="Text0"/>
        </w:rPr>
        <w:t>let x = 4_294_967_295 * 2;</w:t>
      </w:r>
      <w:r>
        <w:t xml:space="preserve"> will fail to compile.</w:t>
      </w:r>
      <w:bookmarkEnd w:id="146"/>
    </w:p>
    <w:p>
      <w:bookmarkStart w:id="147" w:name="When_working_with_a_non_literal"/>
      <w:pPr>
        <w:pStyle w:val="Para 02"/>
      </w:pPr>
      <w:r>
        <w:t xml:space="preserve">When working with a non-literal variable (for example, user input or a calculated value), the Rust compiler can’t see the values ahead of time. When you use </w:t>
      </w:r>
      <w:r>
        <w:rPr>
          <w:rStyle w:val="Text0"/>
        </w:rPr>
        <w:t>as</w:t>
      </w:r>
      <w:r>
        <w:t>, you’re telling Rust that you know what you’re doing.</w:t>
      </w:r>
      <w:bookmarkEnd w:id="147"/>
    </w:p>
    <w:p>
      <w:bookmarkStart w:id="148" w:name="Another_option_is_to_not_use_as"/>
      <w:pPr>
        <w:pStyle w:val="Para 02"/>
      </w:pPr>
      <w:r>
        <w:t xml:space="preserve">Another option is to not use </w:t>
      </w:r>
      <w:r>
        <w:rPr>
          <w:rStyle w:val="Text0"/>
        </w:rPr>
        <w:t>as</w:t>
      </w:r>
      <w:r>
        <w:t xml:space="preserve">, making it easier for Rust to protect you from unexpected behavior. </w:t>
      </w:r>
      <w:bookmarkEnd w:id="148"/>
    </w:p>
    <w:p>
      <w:pPr>
        <w:pStyle w:val="Heading 4"/>
      </w:pPr>
      <w:r>
        <w:t>Protecting Yourself Against Precision Loss</w:t>
      </w:r>
    </w:p>
    <w:p>
      <w:bookmarkStart w:id="149" w:name="Rust_provides_a_trait_named_Into"/>
      <w:pPr>
        <w:pStyle w:val="Para 02"/>
      </w:pPr>
      <w:r>
        <w:t xml:space="preserve">Rust provides a trait named </w:t>
      </w:r>
      <w:r>
        <w:rPr>
          <w:rStyle w:val="Text0"/>
        </w:rPr>
        <w:t>Into</w:t>
      </w:r>
      <w:r>
        <w:t xml:space="preserve"> to provide compile-time safe type conversions. For example, you can convert from a </w:t>
      </w:r>
      <w:r>
        <w:rPr>
          <w:rStyle w:val="Text0"/>
        </w:rPr>
        <w:t>u32</w:t>
      </w:r>
      <w:r>
        <w:t xml:space="preserve"> to a </w:t>
      </w:r>
      <w:r>
        <w:rPr>
          <w:rStyle w:val="Text0"/>
        </w:rPr>
        <w:t>u64</w:t>
      </w:r>
      <w:r>
        <w:t xml:space="preserve"> with the following code:</w:t>
      </w:r>
      <w:bookmarkEnd w:id="149"/>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let</w:t>
              <w:br w:clear="none"/>
            </w:r>
            <w:r>
              <w:t xml:space="preserve">​ y = ​</w:t>
              <w:br w:clear="none"/>
            </w:r>
            <w:r>
              <w:rPr>
                <w:rStyle w:val="Text1"/>
              </w:rPr>
              <w:t xml:space="preserve">u32</w:t>
              <w:br w:clear="none"/>
            </w:r>
            <w:r>
              <w:t xml:space="preserve">​::​</w:t>
              <w:br w:clear="none"/>
            </w:r>
            <w:r>
              <w:rPr>
                <w:rStyle w:val="Text1"/>
              </w:rPr>
              <w:t xml:space="preserve">max_value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let</w:t>
              <w:br w:clear="none"/>
            </w:r>
            <w:r>
              <w:t xml:space="preserve">​ z: u64 = y​</w:t>
              <w:br w:clear="none"/>
            </w:r>
            <w:r>
              <w:rPr>
                <w:rStyle w:val="Text1"/>
              </w:rPr>
              <w:t xml:space="preserve">.into</w:t>
              <w:br w:clear="none"/>
            </w:r>
            <w:r>
              <w:t xml:space="preserve">​();</w:t>
              <w:br w:clear="none"/>
            </w:r>
          </w:p>
        </w:tc>
      </w:tr>
    </w:tbl>
    <w:p>
      <w:bookmarkStart w:id="150" w:name="Rust_s_Into_trait_resolves_the_p"/>
      <w:pPr>
        <w:pStyle w:val="Para 02"/>
      </w:pPr>
      <w:r>
        <w:t xml:space="preserve">Rust’s </w:t>
      </w:r>
      <w:r>
        <w:rPr>
          <w:rStyle w:val="Text0"/>
        </w:rPr>
        <w:t>Into</w:t>
      </w:r>
      <w:r>
        <w:t xml:space="preserve"> trait resolves the problem of potentially impossible conversions by not implementing them. </w:t>
      </w:r>
      <w:bookmarkEnd w:id="150"/>
    </w:p>
    <w:p>
      <w:bookmarkStart w:id="151" w:name="The_inverse_of_the_example__conv"/>
      <w:pPr>
        <w:pStyle w:val="Para 02"/>
      </w:pPr>
      <w:r>
        <w:t xml:space="preserve">The inverse of the example—converting a </w:t>
      </w:r>
      <w:r>
        <w:rPr>
          <w:rStyle w:val="Text0"/>
        </w:rPr>
        <w:t>u64</w:t>
      </w:r>
      <w:r>
        <w:t xml:space="preserve"> to a </w:t>
      </w:r>
      <w:r>
        <w:rPr>
          <w:rStyle w:val="Text0"/>
        </w:rPr>
        <w:t>u32</w:t>
      </w:r>
      <w:r>
        <w:t xml:space="preserve">—is impossible with </w:t>
      </w:r>
      <w:r>
        <w:rPr>
          <w:rStyle w:val="Text0"/>
        </w:rPr>
        <w:t>Into</w:t>
      </w:r>
      <w:r>
        <w:t xml:space="preserve">. If you try </w:t>
      </w:r>
      <w:r>
        <w:rPr>
          <w:rStyle w:val="Text0"/>
        </w:rPr>
        <w:t>let z : u32 = (12_u64).into()</w:t>
      </w:r>
      <w:r>
        <w:t xml:space="preserve">, the </w:t>
      </w:r>
      <w:r>
        <w:rPr>
          <w:rStyle w:val="Text0"/>
        </w:rPr>
        <w:t>into</w:t>
      </w:r>
      <w:r>
        <w:t xml:space="preserve"> function call will fail to compile.</w:t>
      </w:r>
      <w:bookmarkEnd w:id="151"/>
    </w:p>
    <w:p>
      <w:bookmarkStart w:id="152" w:name="For_conversions_that_may_be_poss"/>
      <w:pPr>
        <w:pStyle w:val="Para 02"/>
      </w:pPr>
      <w:r>
        <w:t xml:space="preserve">For conversions that may be possible, Rust provides another trait: </w:t>
      </w:r>
      <w:r>
        <w:rPr>
          <w:rStyle w:val="Text0"/>
        </w:rPr>
        <w:t>TryInto</w:t>
      </w:r>
      <w:r>
        <w:t xml:space="preserve">. The following code uses </w:t>
      </w:r>
      <w:r>
        <w:rPr>
          <w:rStyle w:val="Text0"/>
        </w:rPr>
        <w:t>try_into</w:t>
      </w:r>
      <w:r>
        <w:t xml:space="preserve"> to attempt to convert between a </w:t>
      </w:r>
      <w:r>
        <w:rPr>
          <w:rStyle w:val="Text0"/>
        </w:rPr>
        <w:t>u64</w:t>
      </w:r>
      <w:r>
        <w:t xml:space="preserve"> and a </w:t>
      </w:r>
      <w:r>
        <w:rPr>
          <w:rStyle w:val="Text0"/>
        </w:rPr>
        <w:t>u32</w:t>
      </w:r>
      <w:r>
        <w:t>:</w:t>
      </w:r>
      <w:bookmarkEnd w:id="152"/>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use</w:t>
              <w:br w:clear="none"/>
            </w:r>
            <w:r>
              <w:t xml:space="preserve">​ ​</w:t>
              <w:br w:clear="none"/>
            </w:r>
            <w:r>
              <w:rPr>
                <w:rStyle w:val="Text1"/>
              </w:rPr>
              <w:t xml:space="preserve">std</w:t>
              <w:br w:clear="none"/>
            </w:r>
            <w:r>
              <w:t xml:space="preserve">​::​</w:t>
              <w:br w:clear="none"/>
            </w:r>
            <w:r>
              <w:rPr>
                <w:rStyle w:val="Text1"/>
              </w:rPr>
              <w:t xml:space="preserve">convert</w:t>
              <w:br w:clear="none"/>
            </w:r>
            <w:r>
              <w:t xml:space="preserve">​::TryInto;</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let</w:t>
              <w:br w:clear="none"/>
            </w:r>
            <w:r>
              <w:t xml:space="preserve">​ z: u32 = (5000_u64)​</w:t>
              <w:br w:clear="none"/>
            </w:r>
            <w:r>
              <w:rPr>
                <w:rStyle w:val="Text1"/>
              </w:rPr>
              <w:t xml:space="preserve">.try_into</w:t>
              <w:br w:clear="none"/>
            </w:r>
            <w:r>
              <w:t xml:space="preserve">​()​</w:t>
              <w:br w:clear="none"/>
            </w:r>
            <w:r>
              <w:rPr>
                <w:rStyle w:val="Text1"/>
              </w:rPr>
              <w:t xml:space="preserve">.expect</w:t>
              <w:br w:clear="none"/>
            </w:r>
            <w:r>
              <w:t xml:space="preserve">​(​</w:t>
              <w:br w:clear="none"/>
            </w:r>
            <w:r>
              <w:rPr>
                <w:rStyle w:val="Text3"/>
              </w:rPr>
              <w:t xml:space="preserve">"Conversion error"</w:t>
              <w:br w:clear="none"/>
            </w:r>
            <w:r>
              <w:t xml:space="preserve">​);</w:t>
              <w:br w:clear="none"/>
            </w:r>
          </w:p>
        </w:tc>
      </w:tr>
    </w:tbl>
    <w:p>
      <w:bookmarkStart w:id="153" w:name="The_try_into_function_returns_a"/>
      <w:pPr>
        <w:pStyle w:val="Para 02"/>
      </w:pPr>
      <w:r>
        <w:t xml:space="preserve">The </w:t>
      </w:r>
      <w:r>
        <w:rPr>
          <w:rStyle w:val="Text0"/>
        </w:rPr>
        <w:t>try_into</w:t>
      </w:r>
      <w:r>
        <w:t xml:space="preserve"> function returns a </w:t>
      </w:r>
      <w:r>
        <w:rPr>
          <w:rStyle w:val="Text0"/>
        </w:rPr>
        <w:t>Result</w:t>
      </w:r>
      <w:r>
        <w:t xml:space="preserve"> type. You can access the contents as you do with other </w:t>
      </w:r>
      <w:r>
        <w:rPr>
          <w:rStyle w:val="Text0"/>
        </w:rPr>
        <w:t>Result</w:t>
      </w:r>
      <w:r>
        <w:t xml:space="preserve"> types. For example, you can: </w:t>
      </w:r>
      <w:bookmarkEnd w:id="153"/>
    </w:p>
    <w:p>
      <w:pPr>
        <w:pStyle w:val="Para 12"/>
      </w:pPr>
      <w:r>
        <w:rPr>
          <w:rStyle w:val="Text0"/>
        </w:rPr>
        <w:t>unwrap</w:t>
      </w:r>
      <w:r>
        <w:t xml:space="preserve"> the contents and crash if the conversion failed.</w:t>
      </w:r>
    </w:p>
    <w:p>
      <w:pPr>
        <w:pStyle w:val="Para 12"/>
      </w:pPr>
      <w:r>
        <w:rPr>
          <w:rStyle w:val="Text0"/>
        </w:rPr>
        <w:t>unwrap_or</w:t>
      </w:r>
      <w:r>
        <w:t xml:space="preserve"> to substitute a default value.</w:t>
      </w:r>
    </w:p>
    <w:p>
      <w:pPr>
        <w:pStyle w:val="Para 12"/>
      </w:pPr>
      <w:r>
        <w:rPr>
          <w:rStyle w:val="Text0"/>
        </w:rPr>
        <w:t>match</w:t>
      </w:r>
      <w:r>
        <w:t xml:space="preserve"> on the </w:t>
      </w:r>
      <w:r>
        <w:rPr>
          <w:rStyle w:val="Text0"/>
        </w:rPr>
        <w:t>Result</w:t>
      </w:r>
      <w:r>
        <w:t xml:space="preserve"> to handle the error explicitly.</w:t>
      </w:r>
    </w:p>
    <w:p>
      <w:pPr>
        <w:pStyle w:val="Para 12"/>
      </w:pPr>
      <w:r>
        <w:t xml:space="preserve">use </w:t>
      </w:r>
      <w:r>
        <w:rPr>
          <w:rStyle w:val="Text0"/>
        </w:rPr>
        <w:t>expect</w:t>
      </w:r>
      <w:r>
        <w:t xml:space="preserve">. </w:t>
      </w:r>
    </w:p>
    <w:p>
      <w:bookmarkStart w:id="154" w:name="The_example_code_uses_expect__If"/>
      <w:pPr>
        <w:pStyle w:val="Para 02"/>
      </w:pPr>
      <w:r>
        <w:t xml:space="preserve">The example code uses </w:t>
      </w:r>
      <w:r>
        <w:rPr>
          <w:rStyle w:val="Text0"/>
        </w:rPr>
        <w:t>expect</w:t>
      </w:r>
      <w:r>
        <w:t xml:space="preserve">. If you replace </w:t>
      </w:r>
      <w:r>
        <w:rPr>
          <w:rStyle w:val="Text0"/>
        </w:rPr>
        <w:t>5000</w:t>
      </w:r>
      <w:r>
        <w:t xml:space="preserve"> with a number that won’t fit into a 32-bit unsigned integer, the program crashes with a panic when it attempts the conversion.</w:t>
      </w:r>
      <w:bookmarkEnd w:id="154"/>
    </w:p>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Excessive Type Conversions</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155" w:name="d24e1538"/>
              <w:drawing>
                <wp:inline>
                  <wp:extent cx="711200" cy="838200"/>
                  <wp:effectExtent l="0" r="0" t="190500" b="190500"/>
                  <wp:docPr id="15"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10"/>
                          <a:stretch>
                            <a:fillRect/>
                          </a:stretch>
                        </pic:blipFill>
                        <pic:spPr>
                          <a:xfrm>
                            <a:off x="0" y="0"/>
                            <a:ext cx="711200" cy="838200"/>
                          </a:xfrm>
                          <a:prstGeom prst="rect">
                            <a:avLst/>
                          </a:prstGeom>
                        </pic:spPr>
                      </pic:pic>
                    </a:graphicData>
                  </a:graphic>
                </wp:inline>
              </w:drawing>
              <w:bookmarkEnd w:id="155"/>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A huge number of type conversions can be a “code smell”—an indication that something is fishy about your reasoning. If all of the functions that use </w:t>
            </w:r>
            <w:r>
              <w:rPr>
                <w:rStyle w:val="Text0"/>
              </w:rPr>
              <w:t>x</w:t>
            </w:r>
            <w:r>
              <w:t xml:space="preserve"> expect the value to be a </w:t>
            </w:r>
            <w:r>
              <w:rPr>
                <w:rStyle w:val="Text0"/>
              </w:rPr>
              <w:t>u32</w:t>
            </w:r>
            <w:r>
              <w:t xml:space="preserve">, consider making it a </w:t>
            </w:r>
            <w:r>
              <w:rPr>
                <w:rStyle w:val="Text0"/>
              </w:rPr>
              <w:t>u32</w:t>
            </w:r>
            <w:r>
              <w:t xml:space="preserve"> to begin with. If later functions require the value to be a </w:t>
            </w:r>
            <w:r>
              <w:rPr>
                <w:rStyle w:val="Text0"/>
              </w:rPr>
              <w:t>usize</w:t>
            </w:r>
            <w:r>
              <w:t>, you can make your code much clearer by converting it one time rather than in each function call.</w:t>
            </w:r>
          </w:p>
        </w:tc>
      </w:tr>
    </w:tbl>
    <w:p>
      <w:pPr>
        <w:pStyle w:val="Heading 4"/>
      </w:pPr>
      <w:r>
        <w:t>Finding Type Conversion Errors with Clippy</w:t>
      </w:r>
    </w:p>
    <w:p>
      <w:bookmarkStart w:id="156" w:name="Rust_includes_a_tool_named_Clipp"/>
      <w:pPr>
        <w:pStyle w:val="Para 02"/>
      </w:pPr>
      <w:r>
        <w:t xml:space="preserve">Rust includes a tool named </w:t>
      </w:r>
      <w:r>
        <w:rPr>
          <w:rStyle w:val="Text2"/>
        </w:rPr>
        <w:t>Clippy</w:t>
      </w:r>
      <w:r>
        <w:t xml:space="preserve"> that helps you find problems with your code. You invoke Clippy by typing </w:t>
      </w:r>
      <w:r>
        <w:rPr>
          <w:rStyle w:val="Text0"/>
        </w:rPr>
        <w:t>cargo clippy</w:t>
      </w:r>
      <w:r>
        <w:t xml:space="preserve"> into your terminal, which then lists the issues Clippy has found. Clippy’s default settings won’t find any problems with this example, but a stricter </w:t>
      </w:r>
      <w:r>
        <w:rPr>
          <w:rStyle w:val="Text0"/>
        </w:rPr>
        <w:t>pedantic</w:t>
      </w:r>
      <w:r>
        <w:t xml:space="preserve"> mode can notice the potential problems. To enable pedantic mode, add one line to the beginning of your </w:t>
      </w:r>
      <w:r>
        <w:rPr>
          <w:rStyle w:val="Text0"/>
        </w:rPr>
        <w:t>main.rs</w:t>
      </w:r>
      <w:r>
        <w:t xml:space="preserve"> file, like so:</w:t>
      </w:r>
      <w:bookmarkEnd w:id="156"/>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w:t>
              <w:br w:clear="none"/>
            </w:r>
            <w:r>
              <w:t xml:space="preserve">​[​</w:t>
              <w:br w:clear="none"/>
            </w:r>
            <w:r>
              <w:rPr>
                <w:rStyle w:val="Text1"/>
              </w:rPr>
              <w:t xml:space="preserve">warn</w:t>
              <w:br w:clear="none"/>
            </w:r>
            <w:r>
              <w:t xml:space="preserve">​(​</w:t>
              <w:br w:clear="none"/>
            </w:r>
            <w:r>
              <w:rPr>
                <w:rStyle w:val="Text1"/>
              </w:rPr>
              <w:t xml:space="preserve">clippy</w:t>
              <w:br w:clear="none"/>
            </w:r>
            <w:r>
              <w:t xml:space="preserve">​::pedantic)]</w:t>
              <w:br w:clear="none"/>
            </w:r>
          </w:p>
        </w:tc>
      </w:tr>
    </w:tbl>
    <w:p>
      <w:bookmarkStart w:id="157" w:name="Clippy_now_reports_the_following"/>
      <w:pPr>
        <w:pStyle w:val="Para 02"/>
      </w:pPr>
      <w:r>
        <w:t xml:space="preserve">Clippy now reports the following warnings when you run </w:t>
      </w:r>
      <w:r>
        <w:rPr>
          <w:rStyle w:val="Text0"/>
        </w:rPr>
        <w:t>cargo clippy</w:t>
      </w:r>
      <w:r>
        <w:t>:</w:t>
      </w:r>
      <w:bookmarkEnd w:id="157"/>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warning: casting `u64` to `u32` may truncate the value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warning: casting `u32` to `u64` may become silently lossy if you later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change the type</w:t>
              <w:br w:clear="none"/>
            </w:r>
          </w:p>
        </w:tc>
      </w:tr>
    </w:tbl>
    <w:p>
      <w:bookmarkStart w:id="158" w:name="Pedantic_mode_Clippy_eagerly_rep"/>
      <w:pPr>
        <w:pStyle w:val="Para 02"/>
      </w:pPr>
      <w:r>
        <w:t>Pedantic-mode Clippy eagerly reports every potential error it notices—even when they aren’t causing problems. Many developers find this level of reporting tiresome. Plus, pedantic checking can slow progress on large projects. A good compromise is to periodically run Clippy in pedantic mode and then comment out the change once you’ve digested the results.</w:t>
      </w:r>
      <w:bookmarkEnd w:id="158"/>
    </w:p>
    <w:p>
      <w:pPr>
        <w:pStyle w:val="Heading 2"/>
      </w:pPr>
      <w:r>
        <w:t>Further Reading</w:t>
      </w:r>
    </w:p>
    <w:p>
      <w:bookmarkStart w:id="159" w:name="d24e1628"/>
      <w:pPr>
        <w:pStyle w:val="Para 02"/>
      </w:pPr>
      <w:r>
        <w:t/>
      </w:r>
      <w:bookmarkEnd w:id="159"/>
    </w:p>
    <w:p>
      <w:pPr>
        <w:pStyle w:val="Para 07"/>
      </w:pPr>
      <w:r>
        <w:t>“as”</w:t>
      </w:r>
    </w:p>
    <w:p>
      <w:bookmarkStart w:id="160" w:name="https___doc_rust_lang_org_std_ke"/>
      <w:pPr>
        <w:pStyle w:val="Para 06"/>
      </w:pPr>
      <w:hyperlink r:id="rId56">
        <w:r>
          <w:t>https://doc.rust-lang.org/std/keyword.as.html</w:t>
        </w:r>
      </w:hyperlink>
      <w:bookmarkEnd w:id="160"/>
    </w:p>
    <w:p>
      <w:pPr>
        <w:pStyle w:val="Para 07"/>
      </w:pPr>
      <w:r>
        <w:t xml:space="preserve">“as” considered harmful? </w:t>
      </w:r>
    </w:p>
    <w:p>
      <w:bookmarkStart w:id="161" w:name="https___users_rust_lang_org_t_as"/>
      <w:pPr>
        <w:pStyle w:val="Para 06"/>
      </w:pPr>
      <w:hyperlink r:id="rId57">
        <w:r>
          <w:t>https://users.rust-lang.org/t/as-considered-harmful/35338</w:t>
        </w:r>
      </w:hyperlink>
      <w:bookmarkEnd w:id="161"/>
    </w:p>
    <w:p>
      <w:pPr>
        <w:pStyle w:val="Para 07"/>
      </w:pPr>
      <w:r>
        <w:t>into</w:t>
      </w:r>
    </w:p>
    <w:p>
      <w:bookmarkStart w:id="162" w:name="https___doc_rust_lang_org_std_co"/>
      <w:pPr>
        <w:pStyle w:val="Para 06"/>
      </w:pPr>
      <w:hyperlink r:id="rId58">
        <w:r>
          <w:t>https://doc.rust-lang.org/std/convert/trait.Into.html</w:t>
        </w:r>
      </w:hyperlink>
      <w:bookmarkEnd w:id="162"/>
    </w:p>
    <w:p>
      <w:pPr>
        <w:pStyle w:val="Para 07"/>
      </w:pPr>
      <w:r>
        <w:t>try_into</w:t>
      </w:r>
    </w:p>
    <w:p>
      <w:bookmarkStart w:id="163" w:name="https___doc_rust_lang_org_std_co_1"/>
      <w:pPr>
        <w:pStyle w:val="Para 06"/>
      </w:pPr>
      <w:hyperlink r:id="rId59">
        <w:r>
          <w:t>https://doc.rust-lang.org/std/convert/trait.TryInto.html</w:t>
        </w:r>
      </w:hyperlink>
      <w:bookmarkEnd w:id="163"/>
    </w:p>
    <w:p>
      <w:pPr>
        <w:pStyle w:val="Para 07"/>
      </w:pPr>
      <w:r>
        <w:t>f32 rounding</w:t>
      </w:r>
    </w:p>
    <w:p>
      <w:bookmarkStart w:id="164" w:name="https___doc_rust_lang_org_std_pr"/>
      <w:pPr>
        <w:pStyle w:val="Para 06"/>
      </w:pPr>
      <w:hyperlink r:id="rId60">
        <w:r>
          <w:t>https://doc.rust-lang.org/std/primitive.f32.html#method.round</w:t>
        </w:r>
      </w:hyperlink>
      <w:bookmarkEnd w:id="164"/>
    </w:p>
    <w:tbl>
      <w:tblPr>
        <w:tblW w:type="auto" w:w="0"/>
      </w:tblPr>
      <w:tr>
        <w:tc>
          <w:tcPr>
            <w:tcW w:type="pct" w:w="750"/>
            <w:shd w:val="clear" w:color="auto" w:fill="66AAAA"/>
            <w:vAlign w:val="center"/>
          </w:tcPr>
          <w:p>
            <w:bookmarkStart w:id="165" w:name="Puzzle_4Byte_Sized_Chunksbyte_si"/>
            <w:bookmarkStart w:id="166" w:name="Top_of_f_0015_xhtml"/>
            <w:bookmarkStart w:id="167" w:name="Puzzle_4Byte_Sized_Chunks"/>
            <w:bookmarkStart w:id="168" w:name="Puzzle_4Byte_Sized_Chunksbyte_si_1"/>
            <w:pPr>
              <w:pStyle w:val="4 Block"/>
              <w:pageBreakBefore w:val="on"/>
            </w:pPr>
            <w:bookmarkEnd w:id="165"/>
            <w:bookmarkEnd w:id="166"/>
            <w:bookmarkEnd w:id="167"/>
            <w:bookmarkEnd w:id="168"/>
          </w:p>
          <w:p>
            <w:pPr>
              <w:pStyle w:val="Para 15"/>
            </w:pPr>
            <w:r>
              <w:t>Puzzle 4</w:t>
            </w:r>
          </w:p>
        </w:tc>
        <w:tc>
          <w:tcPr>
            <w:tcW w:type="auto" w:w="0"/>
            <w:vAlign w:val="center"/>
          </w:tcPr>
          <w:p>
            <w:pPr>
              <w:pStyle w:val="Para 13"/>
            </w:pPr>
            <w:r>
              <w:t>Byte-Sized Chunks</w:t>
            </w:r>
          </w:p>
        </w:tc>
      </w:tr>
    </w:tbl>
    <w:p>
      <w:pPr>
        <w:pStyle w:val="Para 10"/>
      </w:pPr>
      <w:hyperlink r:id="rId61">
        <w:r>
          <w:t>byte_sized/src/main.rs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w:t>
              <w:br w:clear="none"/>
            </w:r>
            <w:r>
              <w:rPr>
                <w:rStyle w:val="Text1"/>
              </w:rPr>
              <w:t xml:space="preserve">mut</w:t>
              <w:br w:clear="none"/>
            </w:r>
            <w:r>
              <w:t xml:space="preserve">​ counter : i8 = 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loop</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w:t>
              <w:br w:clear="none"/>
            </w:r>
            <w:r>
              <w:t xml:space="preserve">​, counter);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counter += 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169" w:name="d24e1750"/>
              <w:drawing>
                <wp:inline>
                  <wp:extent cx="711200" cy="800100"/>
                  <wp:effectExtent l="0" r="0" t="190500" b="190500"/>
                  <wp:docPr id="16"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169"/>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170" w:name="d24e1776"/>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17"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170"/>
      </w:r>
    </w:p>
    <w:p>
      <w:bookmarkStart w:id="171" w:name="The_answer_depends_on_how_you_ru"/>
      <w:pPr>
        <w:pStyle w:val="Para 02"/>
      </w:pPr>
      <w:r>
        <w:t xml:space="preserve">The answer depends on how you run the program. </w:t>
      </w:r>
      <w:bookmarkEnd w:id="171"/>
    </w:p>
    <w:p>
      <w:bookmarkStart w:id="172" w:name="If_you_run_the_program_in_debug"/>
      <w:pPr>
        <w:pStyle w:val="Para 03"/>
      </w:pPr>
      <w:r>
        <w:t xml:space="preserve">If you run the program in debug mode with </w:t>
      </w:r>
      <w:r>
        <w:rPr>
          <w:rStyle w:val="Text0"/>
        </w:rPr>
        <w:t>cargo run</w:t>
      </w:r>
      <w:r>
        <w:t xml:space="preserve">, the program will display a series of numbers from </w:t>
      </w:r>
      <w:r>
        <w:rPr>
          <w:rStyle w:val="Text0"/>
        </w:rPr>
        <w:t>0</w:t>
      </w:r>
      <w:r>
        <w:t xml:space="preserve"> to </w:t>
      </w:r>
      <w:r>
        <w:rPr>
          <w:rStyle w:val="Text0"/>
        </w:rPr>
        <w:t>127</w:t>
      </w:r>
      <w:r>
        <w:t xml:space="preserve"> and then crash with the following error message: </w:t>
      </w:r>
      <w:r>
        <w:rPr>
          <w:rStyle w:val="Text0"/>
        </w:rPr>
        <w:t>thread ’main’ panicked at ’attempt to add with overflow’, overflow\src\</w:t>
        <w:t>main.rs:6:9</w:t>
      </w:r>
      <w:r>
        <w:t>.</w:t>
      </w:r>
      <w:bookmarkEnd w:id="172"/>
    </w:p>
    <w:p>
      <w:bookmarkStart w:id="173" w:name="If_you_run_the_program_in_releas"/>
      <w:pPr>
        <w:pStyle w:val="Para 03"/>
      </w:pPr>
      <w:r>
        <w:t xml:space="preserve">If you run the program in release mode with </w:t>
      </w:r>
      <w:r>
        <w:rPr>
          <w:rStyle w:val="Text0"/>
        </w:rPr>
        <w:t>cargo run --release</w:t>
      </w:r>
      <w:r>
        <w:t xml:space="preserve">, the program will display a series of numbers from </w:t>
      </w:r>
      <w:r>
        <w:rPr>
          <w:rStyle w:val="Text0"/>
        </w:rPr>
        <w:t>0</w:t>
      </w:r>
      <w:r>
        <w:t xml:space="preserve"> to </w:t>
      </w:r>
      <w:r>
        <w:rPr>
          <w:rStyle w:val="Text0"/>
        </w:rPr>
        <w:t>127</w:t>
      </w:r>
      <w:r>
        <w:t xml:space="preserve"> and then from </w:t>
      </w:r>
      <w:r>
        <w:rPr>
          <w:rStyle w:val="Text0"/>
        </w:rPr>
        <w:t>-128</w:t>
      </w:r>
      <w:r>
        <w:t xml:space="preserve"> to </w:t>
      </w:r>
      <w:r>
        <w:rPr>
          <w:rStyle w:val="Text0"/>
        </w:rPr>
        <w:t>-1</w:t>
      </w:r>
      <w:r>
        <w:t xml:space="preserve">. It will repeat until you stop it with </w:t>
      </w:r>
      <w:r>
        <w:rPr>
          <w:rStyle w:val="Text13"/>
        </w:rPr>
        <w:t>Ctrl</w:t>
      </w:r>
      <w:r>
        <w:t>+</w:t>
      </w:r>
      <w:r>
        <w:rPr>
          <w:rStyle w:val="Text13"/>
        </w:rPr>
        <w:t>C</w:t>
      </w:r>
      <w:r>
        <w:t>. If you have a background in C/C++, this type of behavior is likely what you expected.</w:t>
      </w:r>
      <w:bookmarkEnd w:id="173"/>
    </w:p>
    <w:p>
      <w:pPr>
        <w:pStyle w:val="Para 05"/>
      </w:pPr>
      <w:r>
        <w:bookmarkStart w:id="174" w:name="d24e1843"/>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18"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174"/>
      </w:r>
    </w:p>
    <w:p>
      <w:pPr>
        <w:pStyle w:val="Heading 2"/>
      </w:pPr>
      <w:r>
        <w:t>Discussion</w:t>
      </w:r>
    </w:p>
    <w:p>
      <w:bookmarkStart w:id="175" w:name="Modern_computers_generally_store"/>
      <w:pPr>
        <w:pStyle w:val="Para 02"/>
      </w:pPr>
      <w:r>
        <w:t xml:space="preserve">Modern computers generally store signed integers in </w:t>
      </w:r>
      <w:r>
        <w:rPr>
          <w:rStyle w:val="Text2"/>
        </w:rPr>
        <w:t>two’s complement</w:t>
      </w:r>
      <w:r>
        <w:t xml:space="preserve">. The first bit of the number (in binary) indicates whether a number is positive (0) or negative (1). If the first bit is set, the number equals the smallest possible number for the available number of bits (-128 for an </w:t>
      </w:r>
      <w:r>
        <w:rPr>
          <w:rStyle w:val="Text0"/>
        </w:rPr>
        <w:t>i8</w:t>
      </w:r>
      <w:r>
        <w:t xml:space="preserve">) </w:t>
      </w:r>
      <w:r>
        <w:rPr>
          <w:rStyle w:val="Text2"/>
        </w:rPr>
        <w:t>minus</w:t>
      </w:r>
      <w:r>
        <w:t xml:space="preserve"> the value of the other digits.</w:t>
      </w:r>
      <w:bookmarkEnd w:id="175"/>
    </w:p>
    <w:p>
      <w:bookmarkStart w:id="176" w:name="Binary_arithmetic_works_like_col"/>
      <w:pPr>
        <w:pStyle w:val="Para 02"/>
      </w:pPr>
      <w:r>
        <w:t>Binary arithmetic works like columnar arithmetic in base-10 (decimal); however, instead of carrying numbers larger than 10, you carry numbers larger than 1. The placement of the sign bit leads to some interesting results with two’s complement arithmetic.</w:t>
      </w:r>
      <w:bookmarkEnd w:id="176"/>
    </w:p>
    <w:p>
      <w:bookmarkStart w:id="177" w:name="Look_at_the_following_two_exampl"/>
      <w:pPr>
        <w:pStyle w:val="Para 02"/>
      </w:pPr>
      <w:r>
        <w:t>Look at the following two examples with a signed 8-bit integer:</w:t>
      </w:r>
      <w:bookmarkEnd w:id="177"/>
    </w:p>
    <w:p>
      <w:pPr>
        <w:pStyle w:val="Para 12"/>
      </w:pPr>
      <w:r>
        <w:rPr>
          <w:rStyle w:val="Text0"/>
        </w:rPr>
        <w:t>1 + 1</w:t>
      </w:r>
      <w:r>
        <w:t xml:space="preserve"> = </w:t>
      </w:r>
      <w:r>
        <w:rPr>
          <w:rStyle w:val="Text0"/>
        </w:rPr>
        <w:t>2</w:t>
      </w:r>
      <w:r>
        <w:t>, as you’d expect.</w:t>
      </w:r>
    </w:p>
    <w:p>
      <w:pPr>
        <w:pStyle w:val="Para 12"/>
      </w:pPr>
      <w:r>
        <w:rPr>
          <w:rStyle w:val="Text0"/>
        </w:rPr>
        <w:t>127 + 1</w:t>
      </w:r>
      <w:r>
        <w:t xml:space="preserve"> = </w:t>
      </w:r>
      <w:r>
        <w:rPr>
          <w:rStyle w:val="Text0"/>
        </w:rPr>
        <w:t>-128</w:t>
      </w:r>
      <w:r>
        <w:t>, because the final digit carried over, setting the sign bit.</w:t>
      </w:r>
    </w:p>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Test in Debug Mode</w:t>
            </w:r>
          </w:p>
        </w:tc>
        <w:tc>
          <w:tcPr>
            <w:hMerge w:val="continue"/>
          </w:tcPr>
          <w:p/>
        </w:tc>
      </w:tr>
    </w:tbl>
    <w:p>
      <w:pPr>
        <w:pStyle w:val="7 Block"/>
      </w:pPr>
    </w:p>
    <w:p>
      <w:pPr>
        <w:pStyle w:val="Para 03"/>
      </w:pPr>
      <w:r>
        <w:t>Enabling debug optimizations will speed up your debug mode code, but your compilation times will be longer and your debugger may jump around if Rust has reordered your code—there’s no such thing as a free lunch.</w:t>
      </w:r>
    </w:p>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178" w:name="d24e1896"/>
              <w:drawing>
                <wp:inline>
                  <wp:extent cx="711200" cy="838200"/>
                  <wp:effectExtent l="0" r="0" t="190500" b="190500"/>
                  <wp:docPr id="19"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10"/>
                          <a:stretch>
                            <a:fillRect/>
                          </a:stretch>
                        </pic:blipFill>
                        <pic:spPr>
                          <a:xfrm>
                            <a:off x="0" y="0"/>
                            <a:ext cx="711200" cy="838200"/>
                          </a:xfrm>
                          <a:prstGeom prst="rect">
                            <a:avLst/>
                          </a:prstGeom>
                        </pic:spPr>
                      </pic:pic>
                    </a:graphicData>
                  </a:graphic>
                </wp:inline>
              </w:drawing>
              <w:bookmarkEnd w:id="178"/>
              <w:t xml:space="preserve"> </w:t>
            </w:r>
          </w:p>
        </w:tc>
      </w:tr>
      <w:tr>
        <w:tc>
          <w:tcPr>
            <w:tcW w:type="dxa" w:w="360"/>
            <w:vAlign w:val="top"/>
          </w:tcPr>
          <w:p>
            <w:pPr>
              <w:pStyle w:val="2 Block"/>
            </w:pPr>
          </w:p>
          <w:p>
            <w:pPr>
              <w:pStyle w:val="Normal"/>
            </w:pPr>
            <w:r>
              <w:t xml:space="preserve">​</w:t>
              <w:br w:clear="none"/>
            </w:r>
            <w:r>
              <w:rPr>
                <w:rStyle w:val="Text4"/>
              </w:rPr>
              <w:t xml:space="preserve"> </w:t>
              <w:br w:clear="none"/>
            </w:r>
          </w:p>
        </w:tc>
        <w:tc>
          <w:tcPr>
            <w:tcW w:type="pct" w:w="5000"/>
            <w:vAlign w:val="top"/>
          </w:tcPr>
          <w:p>
            <w:pPr>
              <w:pStyle w:val="Para 16"/>
            </w:pPr>
            <w:r>
              <w:rPr>
                <w:rStyle w:val="Text6"/>
              </w:rPr>
              <w:t xml:space="preserve">​</w:t>
              <w:br w:clear="none"/>
            </w:r>
            <w:r>
              <w:t xml:space="preserve">[profile.dev]</w:t>
              <w:br w:clear="none"/>
            </w:r>
            <w:r>
              <w:rPr>
                <w:rStyle w:val="Text6"/>
              </w:rPr>
              <w:t xml:space="preserve">​</w:t>
              <w:br w:clear="none"/>
            </w:r>
          </w:p>
        </w:tc>
      </w:tr>
      <w:tr>
        <w:tc>
          <w:tcPr>
            <w:tcW w:type="dxa" w:w="360"/>
            <w:shd w:val="clear" w:color="auto" w:fill="EEF2F6"/>
            <w:vAlign w:val="top"/>
          </w:tcPr>
          <w:p>
            <w:pPr>
              <w:pStyle w:val="Normal"/>
            </w:pPr>
            <w:r>
              <w:t xml:space="preserve">​</w:t>
              <w:br w:clear="none"/>
            </w:r>
            <w:r>
              <w:rPr>
                <w:rStyle w:val="Text4"/>
              </w:rPr>
              <w:t xml:space="preserve"> </w:t>
              <w:br w:clear="none"/>
            </w:r>
          </w:p>
        </w:tc>
        <w:tc>
          <w:tcPr>
            <w:tcW w:type="pct" w:w="5000"/>
            <w:shd w:val="clear" w:color="auto" w:fill="EEF2F6"/>
            <w:vAlign w:val="top"/>
          </w:tcPr>
          <w:p>
            <w:pPr>
              <w:pStyle w:val="Para 18"/>
            </w:pPr>
            <w:r>
              <w:rPr>
                <w:rStyle w:val="Text5"/>
              </w:rPr>
              <w:t xml:space="preserve">opt-level = 1 ​</w:t>
              <w:br w:clear="none"/>
            </w:r>
            <w:r>
              <w:t xml:space="preserve"># 1 for minimal optimization and good debugging.</w:t>
              <w:br w:clear="none"/>
            </w:r>
            <w:r>
              <w:rPr>
                <w:rStyle w:val="Text5"/>
              </w:rPr>
              <w:t xml:space="preserve">​</w:t>
              <w:br w:clear="none"/>
            </w:r>
          </w:p>
        </w:tc>
      </w:tr>
    </w:tbl>
    <w:p>
      <w:pPr>
        <w:pStyle w:val="Heading 2"/>
      </w:pPr>
      <w:r>
        <w:t>When You Need Overflow</w:t>
      </w:r>
    </w:p>
    <w:p>
      <w:bookmarkStart w:id="179" w:name="Sometimes__you_want_numeric_over"/>
      <w:pPr>
        <w:pStyle w:val="Para 02"/>
      </w:pPr>
      <w:r>
        <w:t xml:space="preserve">Sometimes, you </w:t>
      </w:r>
      <w:r>
        <w:rPr>
          <w:rStyle w:val="Text2"/>
        </w:rPr>
        <w:t>want</w:t>
      </w:r>
      <w:r>
        <w:t xml:space="preserve"> numeric overflow to occur. Many cryptographic and random number generation algorithms assume that integer wrapping will occur. Rust lets you opt in to the behavior with the </w:t>
      </w:r>
      <w:r>
        <w:rPr>
          <w:rStyle w:val="Text0"/>
        </w:rPr>
        <w:t>std::num::Wrapping</w:t>
      </w:r>
      <w:r>
        <w:t xml:space="preserve"> facility. A safe version of this program looks like this:</w:t>
      </w:r>
      <w:bookmarkEnd w:id="179"/>
    </w:p>
    <w:p>
      <w:pPr>
        <w:pStyle w:val="Para 10"/>
      </w:pPr>
      <w:hyperlink r:id="rId62">
        <w:r>
          <w:t>byte_sized_wrap/src/main.rs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use</w:t>
              <w:br w:clear="none"/>
            </w:r>
            <w:r>
              <w:t xml:space="preserve">​ ​</w:t>
              <w:br w:clear="none"/>
            </w:r>
            <w:r>
              <w:rPr>
                <w:rStyle w:val="Text1"/>
              </w:rPr>
              <w:t xml:space="preserve">std</w:t>
              <w:br w:clear="none"/>
            </w:r>
            <w:r>
              <w:t xml:space="preserve">​::​</w:t>
              <w:br w:clear="none"/>
            </w:r>
            <w:r>
              <w:rPr>
                <w:rStyle w:val="Text1"/>
              </w:rPr>
              <w:t xml:space="preserve">num</w:t>
              <w:br w:clear="none"/>
            </w:r>
            <w:r>
              <w:t xml:space="preserve">​::Wrapping;</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w:t>
              <w:br w:clear="none"/>
            </w:r>
            <w:r>
              <w:rPr>
                <w:rStyle w:val="Text1"/>
              </w:rPr>
              <w:t xml:space="preserve">mut</w:t>
              <w:br w:clear="none"/>
            </w:r>
            <w:r>
              <w:t xml:space="preserve">​ counter = ​</w:t>
              <w:br w:clear="none"/>
            </w:r>
            <w:r>
              <w:rPr>
                <w:rStyle w:val="Text1"/>
              </w:rPr>
              <w:t xml:space="preserve">Wrapping</w:t>
              <w:br w:clear="none"/>
            </w:r>
            <w:r>
              <w:t xml:space="preserve">​(0i8);</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loop</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w:t>
              <w:br w:clear="none"/>
            </w:r>
            <w:r>
              <w:t xml:space="preserve">​, counter);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counter += ​</w:t>
              <w:br w:clear="none"/>
            </w:r>
            <w:r>
              <w:rPr>
                <w:rStyle w:val="Text1"/>
              </w:rPr>
              <w:t xml:space="preserve">Wrapping</w:t>
              <w:br w:clear="none"/>
            </w:r>
            <w:r>
              <w:t xml:space="preserve">​(1i8);</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pPr>
        <w:pStyle w:val="Heading 2"/>
      </w:pPr>
      <w:r>
        <w:t>Detecting Overflow without Crashing</w:t>
      </w:r>
    </w:p>
    <w:p>
      <w:bookmarkStart w:id="180" w:name="If_your_program_doesn_t_need_wra"/>
      <w:pPr>
        <w:pStyle w:val="Para 02"/>
      </w:pPr>
      <w:r>
        <w:t xml:space="preserve">If your program doesn’t need wrapping behavior, but you’re concerned that you might run into a situation in which you overflow the capacity of a variable, Rust has your back. Rust’s numeric types implement a series of </w:t>
      </w:r>
      <w:r>
        <w:rPr>
          <w:rStyle w:val="Text0"/>
        </w:rPr>
        <w:t>checked</w:t>
      </w:r>
      <w:r>
        <w:t xml:space="preserve"> functions: </w:t>
      </w:r>
      <w:r>
        <w:rPr>
          <w:rStyle w:val="Text0"/>
        </w:rPr>
        <w:t>checked_add</w:t>
      </w:r>
      <w:r>
        <w:t xml:space="preserve">, </w:t>
      </w:r>
      <w:r>
        <w:rPr>
          <w:rStyle w:val="Text0"/>
        </w:rPr>
        <w:t>checked_div</w:t>
      </w:r>
      <w:r>
        <w:t xml:space="preserve">, </w:t>
      </w:r>
      <w:r>
        <w:rPr>
          <w:rStyle w:val="Text0"/>
        </w:rPr>
        <w:t>checked_mul</w:t>
      </w:r>
      <w:r>
        <w:t xml:space="preserve">, </w:t>
      </w:r>
      <w:r>
        <w:rPr>
          <w:rStyle w:val="Text0"/>
        </w:rPr>
        <w:t>checked_sub</w:t>
      </w:r>
      <w:r>
        <w:t>, and a few others.</w:t>
      </w:r>
      <w:hyperlink w:anchor="_7_1">
        <w:r>
          <w:rPr>
            <w:rStyle w:val="Text9"/>
          </w:rPr>
          <w:bookmarkStart w:id="181" w:name="_7"/>
          <w:t>[7]</w:t>
          <w:bookmarkEnd w:id="181"/>
        </w:r>
      </w:hyperlink>
      <w:bookmarkEnd w:id="180"/>
    </w:p>
    <w:p>
      <w:bookmarkStart w:id="182" w:name="The_checked_functions_return_an"/>
      <w:pPr>
        <w:pStyle w:val="Para 02"/>
      </w:pPr>
      <w:r>
        <w:t xml:space="preserve">The </w:t>
      </w:r>
      <w:r>
        <w:rPr>
          <w:rStyle w:val="Text0"/>
        </w:rPr>
        <w:t>checked</w:t>
      </w:r>
      <w:r>
        <w:t xml:space="preserve"> functions return an </w:t>
      </w:r>
      <w:r>
        <w:rPr>
          <w:rStyle w:val="Text0"/>
        </w:rPr>
        <w:t>Option</w:t>
      </w:r>
      <w:r>
        <w:t xml:space="preserve"> that will either contain </w:t>
      </w:r>
      <w:r>
        <w:rPr>
          <w:rStyle w:val="Text0"/>
        </w:rPr>
        <w:t>Some(x)</w:t>
      </w:r>
      <w:r>
        <w:t xml:space="preserve"> if the operation succeeded or </w:t>
      </w:r>
      <w:r>
        <w:rPr>
          <w:rStyle w:val="Text0"/>
        </w:rPr>
        <w:t>None</w:t>
      </w:r>
      <w:r>
        <w:t xml:space="preserve"> if an overflow occurred, as shown in this example:</w:t>
      </w:r>
      <w:bookmarkEnd w:id="182"/>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if</w:t>
              <w:br w:clear="none"/>
            </w:r>
            <w:r>
              <w:t xml:space="preserve">​ ​</w:t>
              <w:br w:clear="none"/>
            </w:r>
            <w:r>
              <w:rPr>
                <w:rStyle w:val="Text1"/>
              </w:rPr>
              <w:t xml:space="preserve">let</w:t>
              <w:br w:clear="none"/>
            </w:r>
            <w:r>
              <w:t xml:space="preserve">​ ​</w:t>
              <w:br w:clear="none"/>
            </w:r>
            <w:r>
              <w:rPr>
                <w:rStyle w:val="Text1"/>
              </w:rPr>
              <w:t xml:space="preserve">Some</w:t>
              <w:br w:clear="none"/>
            </w:r>
            <w:r>
              <w:t xml:space="preserve">​(n) = x​</w:t>
              <w:br w:clear="none"/>
            </w:r>
            <w:r>
              <w:rPr>
                <w:rStyle w:val="Text1"/>
              </w:rPr>
              <w:t xml:space="preserve">.checked_add</w:t>
              <w:br w:clear="none"/>
            </w:r>
            <w:r>
              <w:t xml:space="preserve">​(b)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8"/>
            </w:pPr>
            <w:r>
              <w:rPr>
                <w:rStyle w:val="Text5"/>
              </w:rPr>
              <w:t xml:space="preserve">    ​</w:t>
              <w:br w:clear="none"/>
            </w:r>
            <w:r>
              <w:t xml:space="preserve">// It worked, n contains the result.</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else</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8"/>
            </w:pPr>
            <w:r>
              <w:rPr>
                <w:rStyle w:val="Text5"/>
              </w:rPr>
              <w:t xml:space="preserve">    ​</w:t>
              <w:br w:clear="none"/>
            </w:r>
            <w:r>
              <w:t xml:space="preserve">// Overflow occurred - handle the error.</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183" w:name="Finally__you_can_combine_Wrappin"/>
      <w:pPr>
        <w:pStyle w:val="Para 02"/>
      </w:pPr>
      <w:r>
        <w:t xml:space="preserve">Finally, you can combine </w:t>
      </w:r>
      <w:r>
        <w:rPr>
          <w:rStyle w:val="Text0"/>
        </w:rPr>
        <w:t>Wrapping</w:t>
      </w:r>
      <w:r>
        <w:t xml:space="preserve"> behavior with detection using the </w:t>
      </w:r>
      <w:r>
        <w:rPr>
          <w:rStyle w:val="Text0"/>
        </w:rPr>
        <w:t>overflowing_</w:t>
      </w:r>
      <w:r>
        <w:t xml:space="preserve"> functions. These functions return a tuple that contains the result, </w:t>
      </w:r>
      <w:r>
        <w:rPr>
          <w:rStyle w:val="Text2"/>
        </w:rPr>
        <w:t>including</w:t>
      </w:r>
      <w:r>
        <w:t xml:space="preserve"> the overflow, and a </w:t>
      </w:r>
      <w:r>
        <w:rPr>
          <w:rStyle w:val="Text0"/>
        </w:rPr>
        <w:t>bool</w:t>
      </w:r>
      <w:r>
        <w:t xml:space="preserve"> indicating whether or not wrapping occurred.</w:t>
      </w:r>
      <w:hyperlink w:anchor="_8_1">
        <w:r>
          <w:rPr>
            <w:rStyle w:val="Text9"/>
          </w:rPr>
          <w:bookmarkStart w:id="184" w:name="_8"/>
          <w:t>[8]</w:t>
          <w:bookmarkEnd w:id="184"/>
        </w:r>
      </w:hyperlink>
      <w:r>
        <w:t xml:space="preserve"> </w:t>
      </w:r>
      <w:bookmarkEnd w:id="183"/>
    </w:p>
    <w:p>
      <w:pPr>
        <w:pStyle w:val="Heading 2"/>
      </w:pPr>
      <w:r>
        <w:t>Further Reading</w:t>
      </w:r>
    </w:p>
    <w:p>
      <w:bookmarkStart w:id="185" w:name="d24e2122"/>
      <w:pPr>
        <w:pStyle w:val="Para 02"/>
      </w:pPr>
      <w:r>
        <w:t/>
      </w:r>
      <w:bookmarkEnd w:id="185"/>
    </w:p>
    <w:p>
      <w:pPr>
        <w:pStyle w:val="Para 22"/>
      </w:pPr>
      <w:r>
        <w:t>std::num::Wrapping</w:t>
      </w:r>
    </w:p>
    <w:p>
      <w:bookmarkStart w:id="186" w:name="https___doc_rust_lang_org_std_nu"/>
      <w:pPr>
        <w:pStyle w:val="Para 06"/>
      </w:pPr>
      <w:hyperlink r:id="rId63">
        <w:r>
          <w:t>https://doc.rust-lang.org/std/num/struct.Wrapping.html</w:t>
        </w:r>
      </w:hyperlink>
      <w:bookmarkEnd w:id="186"/>
    </w:p>
    <w:p>
      <w:pPr>
        <w:pStyle w:val="Para 07"/>
      </w:pPr>
      <w:r>
        <w:t>Two’s Complement</w:t>
      </w:r>
    </w:p>
    <w:p>
      <w:bookmarkStart w:id="187" w:name="https___en_wikipedia_org_wiki_Tw"/>
      <w:pPr>
        <w:pStyle w:val="Para 06"/>
      </w:pPr>
      <w:hyperlink r:id="rId64">
        <w:r>
          <w:t>https://en.wikipedia.org/wiki/Two%27s_complement</w:t>
        </w:r>
      </w:hyperlink>
      <w:bookmarkEnd w:id="187"/>
    </w:p>
    <w:p>
      <w:pPr>
        <w:pStyle w:val="Para 07"/>
      </w:pPr>
      <w:r>
        <w:t>Cargo Profiles</w:t>
      </w:r>
    </w:p>
    <w:p>
      <w:bookmarkStart w:id="188" w:name="https___doc_rust_lang_org_cargo"/>
      <w:pPr>
        <w:pStyle w:val="Para 06"/>
      </w:pPr>
      <w:hyperlink r:id="rId65">
        <w:r>
          <w:t>https://doc.rust-lang.org/cargo/reference/profiles.html</w:t>
        </w:r>
      </w:hyperlink>
      <w:bookmarkEnd w:id="188"/>
    </w:p>
    <w:p>
      <w:pPr>
        <w:pStyle w:val="Para 07"/>
      </w:pPr>
      <w:r>
        <w:t>Rust Data Types</w:t>
      </w:r>
    </w:p>
    <w:p>
      <w:bookmarkStart w:id="189" w:name="https___doc_rust_lang_org_book_c"/>
      <w:pPr>
        <w:pStyle w:val="Para 06"/>
      </w:pPr>
      <w:hyperlink r:id="rId66">
        <w:r>
          <w:t>https://doc.rust-lang.org/book/ch03-02-data-types.html</w:t>
        </w:r>
      </w:hyperlink>
      <w:bookmarkEnd w:id="189"/>
    </w:p>
    <w:tbl>
      <w:tblPr>
        <w:tblW w:type="auto" w:w="0"/>
      </w:tblPr>
      <w:tr>
        <w:tc>
          <w:tcPr>
            <w:tcW w:type="pct" w:w="750"/>
            <w:shd w:val="clear" w:color="auto" w:fill="66AAAA"/>
            <w:vAlign w:val="center"/>
          </w:tcPr>
          <w:p>
            <w:bookmarkStart w:id="190" w:name="Puzzle_5How_Long_Is_a_String_str"/>
            <w:bookmarkStart w:id="191" w:name="Puzzle_5How_Long_Is_a_String_str_1"/>
            <w:bookmarkStart w:id="192" w:name="Top_of_f_0016_xhtml"/>
            <w:bookmarkStart w:id="193" w:name="Puzzle_5How_Long_Is_a_String"/>
            <w:pPr>
              <w:pStyle w:val="4 Block"/>
              <w:pageBreakBefore w:val="on"/>
            </w:pPr>
            <w:bookmarkEnd w:id="190"/>
            <w:bookmarkEnd w:id="191"/>
            <w:bookmarkEnd w:id="192"/>
            <w:bookmarkEnd w:id="193"/>
          </w:p>
          <w:p>
            <w:pPr>
              <w:pStyle w:val="Para 15"/>
            </w:pPr>
            <w:r>
              <w:t>Puzzle 5</w:t>
            </w:r>
          </w:p>
        </w:tc>
        <w:tc>
          <w:tcPr>
            <w:tcW w:type="auto" w:w="0"/>
            <w:vAlign w:val="center"/>
          </w:tcPr>
          <w:p>
            <w:pPr>
              <w:pStyle w:val="Para 13"/>
            </w:pPr>
            <w:r>
              <w:t>How Long Is a String?</w:t>
            </w:r>
          </w:p>
        </w:tc>
      </w:tr>
    </w:tbl>
    <w:p>
      <w:pPr>
        <w:pStyle w:val="Para 10"/>
      </w:pPr>
      <w:hyperlink r:id="rId67">
        <w:r>
          <w:t>string_length/src/main.rs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HELLO_WORLD : &amp;'static str = ​</w:t>
              <w:br w:clear="none"/>
            </w:r>
            <w:r>
              <w:rPr>
                <w:rStyle w:val="Text3"/>
              </w:rPr>
              <w:t xml:space="preserve">"Halló heimur"</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7"/>
            </w:pPr>
            <w:r>
              <w:rPr>
                <w:rStyle w:val="Text5"/>
              </w:rPr>
              <w:t xml:space="preserve">    println!(​</w:t>
              <w:br w:clear="none"/>
            </w:r>
            <w:r>
              <w:t xml:space="preserve">"{} is {} characters long."</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HELLO_WORLD,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HELLO_WORLD​</w:t>
              <w:br w:clear="none"/>
            </w:r>
            <w:r>
              <w:rPr>
                <w:rStyle w:val="Text1"/>
              </w:rPr>
              <w:t xml:space="preserve">.len</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194" w:name="d24e2223"/>
              <w:drawing>
                <wp:inline>
                  <wp:extent cx="711200" cy="800100"/>
                  <wp:effectExtent l="0" r="0" t="190500" b="190500"/>
                  <wp:docPr id="20"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194"/>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195" w:name="d24e2246"/>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21"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195"/>
      </w:r>
    </w:p>
    <w:p>
      <w:bookmarkStart w:id="196" w:name="The_program_will_display_the_fol_2"/>
      <w:pPr>
        <w:pStyle w:val="Para 02"/>
      </w:pPr>
      <w:r>
        <w:t>The program will display the following output:</w:t>
      </w:r>
      <w:bookmarkEnd w:id="196"/>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Halló heimur is 13 characters long.</w:t>
              <w:br w:clear="none"/>
            </w:r>
          </w:p>
        </w:tc>
      </w:tr>
    </w:tbl>
    <w:p>
      <w:pPr>
        <w:pStyle w:val="Para 05"/>
      </w:pPr>
      <w:r>
        <w:bookmarkStart w:id="197" w:name="d24e2253"/>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22"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197"/>
      </w:r>
    </w:p>
    <w:p>
      <w:pPr>
        <w:pStyle w:val="Heading 2"/>
      </w:pPr>
      <w:r>
        <w:t>Discussion</w:t>
      </w:r>
    </w:p>
    <w:p>
      <w:bookmarkStart w:id="198" w:name="Your_eyes_aren_t_deceiving_you"/>
      <w:pPr>
        <w:pStyle w:val="Para 02"/>
      </w:pPr>
      <w:r>
        <w:t xml:space="preserve">Your eyes aren’t deceiving you—“Halló heimur”, contains 12 characters (including the space). Let’s step back and take a look at how Rust’s </w:t>
      </w:r>
      <w:r>
        <w:rPr>
          <w:rStyle w:val="Text0"/>
        </w:rPr>
        <w:t>String</w:t>
      </w:r>
      <w:r>
        <w:t xml:space="preserve"> type works. The internal </w:t>
      </w:r>
      <w:r>
        <w:rPr>
          <w:rStyle w:val="Text0"/>
        </w:rPr>
        <w:t>struct</w:t>
      </w:r>
      <w:r>
        <w:t xml:space="preserve"> definition of a </w:t>
      </w:r>
      <w:r>
        <w:rPr>
          <w:rStyle w:val="Text0"/>
        </w:rPr>
        <w:t>String</w:t>
      </w:r>
      <w:r>
        <w:t xml:space="preserve"> is straightforward:</w:t>
      </w:r>
      <w:bookmarkEnd w:id="198"/>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pub</w:t>
              <w:br w:clear="none"/>
            </w:r>
            <w:r>
              <w:t xml:space="preserve">​ ​</w:t>
              <w:br w:clear="none"/>
            </w:r>
            <w:r>
              <w:rPr>
                <w:rStyle w:val="Text1"/>
              </w:rPr>
              <w:t xml:space="preserve">struct</w:t>
              <w:br w:clear="none"/>
            </w:r>
            <w:r>
              <w:t xml:space="preserve">​ String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vec: Vec&lt;u8&gt;,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199" w:name="Strings_are_just_a_vector_of_byt"/>
      <w:pPr>
        <w:pStyle w:val="Para 02"/>
      </w:pPr>
      <w:r>
        <w:t>Strings are just a vector of bytes (</w:t>
      </w:r>
      <w:r>
        <w:rPr>
          <w:rStyle w:val="Text0"/>
        </w:rPr>
        <w:t>u8</w:t>
      </w:r>
      <w:r>
        <w:t>), representing Unicode characters in an encoding named UTF-8. Rust automatically translates your string to UTF-8. The encoding looks like this:</w:t>
      </w:r>
      <w:bookmarkEnd w:id="199"/>
    </w:p>
    <w:p>
      <w:pPr>
        <w:pStyle w:val="Para 05"/>
      </w:pPr>
      <w:r>
        <w:bookmarkStart w:id="200" w:name="d24e2308"/>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609600"/>
            <wp:effectExtent l="0" r="0" t="0" b="0"/>
            <wp:wrapTopAndBottom/>
            <wp:docPr id="23" name="utf8encoding.png" descr="images/HowLongIsAString/utf8encoding.png"/>
            <wp:cNvGraphicFramePr>
              <a:graphicFrameLocks noChangeAspect="1"/>
            </wp:cNvGraphicFramePr>
            <a:graphic>
              <a:graphicData uri="http://schemas.openxmlformats.org/drawingml/2006/picture">
                <pic:pic>
                  <pic:nvPicPr>
                    <pic:cNvPr id="0" name="utf8encoding.png" descr="images/HowLongIsAString/utf8encoding.png"/>
                    <pic:cNvPicPr/>
                  </pic:nvPicPr>
                  <pic:blipFill>
                    <a:blip r:embed="rId12"/>
                    <a:stretch>
                      <a:fillRect/>
                    </a:stretch>
                  </pic:blipFill>
                  <pic:spPr>
                    <a:xfrm>
                      <a:off x="0" y="0"/>
                      <a:ext cx="4876800" cy="609600"/>
                    </a:xfrm>
                    <a:prstGeom prst="rect">
                      <a:avLst/>
                    </a:prstGeom>
                  </pic:spPr>
                </pic:pic>
              </a:graphicData>
            </a:graphic>
          </wp:anchor>
        </w:drawing>
        <w:bookmarkEnd w:id="200"/>
      </w:r>
    </w:p>
    <w:p>
      <w:bookmarkStart w:id="201" w:name="Your_original_string___Hallo_hei"/>
      <w:pPr>
        <w:pStyle w:val="Para 02"/>
      </w:pPr>
      <w:r>
        <w:t>Your original string, “Halló heimur” consists of 11 ASCII characters (including the space) and one Latin-1 Supplement character: the ó. ASCII characters require 1 byte to encode, Latin supplements require 2 bytes.</w:t>
      </w:r>
      <w:bookmarkEnd w:id="201"/>
    </w:p>
    <w:p>
      <w:bookmarkStart w:id="202" w:name="Rust_s_string_encoding_is_smart"/>
      <w:pPr>
        <w:pStyle w:val="Para 02"/>
      </w:pPr>
      <w:r>
        <w:t xml:space="preserve">Rust’s string encoding is smart enough to not store extra zeroes for each Unicode character. If it did, </w:t>
      </w:r>
      <w:r>
        <w:rPr>
          <w:rStyle w:val="Text0"/>
        </w:rPr>
        <w:t>String</w:t>
      </w:r>
      <w:r>
        <w:t xml:space="preserve"> would be a vector of </w:t>
      </w:r>
      <w:r>
        <w:rPr>
          <w:rStyle w:val="Text0"/>
        </w:rPr>
        <w:t>char</w:t>
      </w:r>
      <w:r>
        <w:t xml:space="preserve"> types. Rust’s </w:t>
      </w:r>
      <w:r>
        <w:rPr>
          <w:rStyle w:val="Text0"/>
        </w:rPr>
        <w:t>char</w:t>
      </w:r>
      <w:r>
        <w:t xml:space="preserve"> is exactly 4 bytes long—the </w:t>
      </w:r>
      <w:r>
        <w:rPr>
          <w:rStyle w:val="Text2"/>
        </w:rPr>
        <w:t>maximum</w:t>
      </w:r>
      <w:r>
        <w:t xml:space="preserve"> size of a single Unicode character.</w:t>
      </w:r>
      <w:hyperlink w:anchor="_9_1">
        <w:r>
          <w:rPr>
            <w:rStyle w:val="Text9"/>
          </w:rPr>
          <w:bookmarkStart w:id="203" w:name="_9"/>
          <w:t>[9]</w:t>
          <w:bookmarkEnd w:id="203"/>
        </w:r>
      </w:hyperlink>
      <w:r>
        <w:t xml:space="preserve"> </w:t>
      </w:r>
      <w:r>
        <w:rPr>
          <w:rStyle w:val="Text0"/>
        </w:rPr>
        <w:t>Char</w:t>
      </w:r>
      <w:r>
        <w:t xml:space="preserve"> variables don’t represent a single ASCII character; instead, they represent a </w:t>
      </w:r>
      <w:r>
        <w:rPr>
          <w:rStyle w:val="Text2"/>
        </w:rPr>
        <w:t>Unicode scalar value</w:t>
      </w:r>
      <w:r>
        <w:t>. The scalar value can represent a single glyph or modification to another glyph.</w:t>
      </w:r>
      <w:bookmarkEnd w:id="202"/>
    </w:p>
    <w:p>
      <w:pPr>
        <w:pStyle w:val="Heading 4"/>
      </w:pPr>
      <w:r>
        <w:t>String Length</w:t>
      </w:r>
    </w:p>
    <w:p>
      <w:bookmarkStart w:id="204" w:name="String_len_counts_the_number_of"/>
      <w:pPr>
        <w:pStyle w:val="Para 02"/>
      </w:pPr>
      <w:r>
        <w:rPr>
          <w:rStyle w:val="Text0"/>
        </w:rPr>
        <w:t>String.len</w:t>
      </w:r>
      <w:r>
        <w:t xml:space="preserve"> counts the number of bytes in the string’s backing vector. If a </w:t>
      </w:r>
      <w:r>
        <w:rPr>
          <w:rStyle w:val="Text0"/>
        </w:rPr>
        <w:t>String</w:t>
      </w:r>
      <w:r>
        <w:t xml:space="preserve"> was storing every character as a </w:t>
      </w:r>
      <w:r>
        <w:rPr>
          <w:rStyle w:val="Text0"/>
        </w:rPr>
        <w:t>char</w:t>
      </w:r>
      <w:r>
        <w:t xml:space="preserve">, you’d expect </w:t>
      </w:r>
      <w:r>
        <w:rPr>
          <w:rStyle w:val="Text0"/>
        </w:rPr>
        <w:t>Halló heimur</w:t>
      </w:r>
      <w:r>
        <w:t xml:space="preserve"> to occupy 48 bytes of memory. Rust’s </w:t>
      </w:r>
      <w:r>
        <w:rPr>
          <w:rStyle w:val="Text0"/>
        </w:rPr>
        <w:t>String</w:t>
      </w:r>
      <w:r>
        <w:t xml:space="preserve"> isn’t storing characters; it’s storing a byte array representing just the bytes needed to output the stored text.</w:t>
      </w:r>
      <w:bookmarkEnd w:id="204"/>
    </w:p>
    <w:p>
      <w:bookmarkStart w:id="205" w:name="Not_all_UTF_8_characters_require"/>
      <w:pPr>
        <w:pStyle w:val="Para 02"/>
      </w:pPr>
      <w:r>
        <w:t>Not all UTF-8 characters require all 4 bytes to render. For example, a space requires only 1 byte (</w:t>
      </w:r>
      <w:r>
        <w:rPr>
          <w:rStyle w:val="Text0"/>
        </w:rPr>
        <w:t>0x20</w:t>
      </w:r>
      <w:r>
        <w:t>), while most Latin Extension characters use 2 bytes. The first byte (</w:t>
      </w:r>
      <w:r>
        <w:rPr>
          <w:rStyle w:val="Text0"/>
        </w:rPr>
        <w:t>0xC3</w:t>
      </w:r>
      <w:r>
        <w:t>) indicates that the character uses the Latin Extension character region, and the second byte (</w:t>
      </w:r>
      <w:r>
        <w:rPr>
          <w:rStyle w:val="Text0"/>
        </w:rPr>
        <w:t>0xB3</w:t>
      </w:r>
      <w:r>
        <w:t xml:space="preserve"> for </w:t>
      </w:r>
      <w:r>
        <w:rPr>
          <w:rStyle w:val="Text0"/>
        </w:rPr>
        <w:t>ó</w:t>
      </w:r>
      <w:r>
        <w:t>) identifies the character.</w:t>
      </w:r>
      <w:bookmarkEnd w:id="205"/>
    </w:p>
    <w:p>
      <w:bookmarkStart w:id="206" w:name="The_string_Hallo_heimur_contains"/>
      <w:pPr>
        <w:pStyle w:val="Para 02"/>
      </w:pPr>
      <w:r>
        <w:t xml:space="preserve">The string </w:t>
      </w:r>
      <w:r>
        <w:rPr>
          <w:rStyle w:val="Text0"/>
        </w:rPr>
        <w:t>Halló heimur</w:t>
      </w:r>
      <w:r>
        <w:t xml:space="preserve"> contains 11 ASCII characters—each using 1 byte of memory—and occupies 11 bytes. Add 2 bytes for the ó and your string occupies 13 bytes of memory.</w:t>
      </w:r>
      <w:bookmarkEnd w:id="206"/>
    </w:p>
    <w:p>
      <w:pPr>
        <w:pStyle w:val="Heading 4"/>
      </w:pPr>
      <w:r>
        <w:t>Counting Characters</w:t>
      </w:r>
    </w:p>
    <w:p>
      <w:bookmarkStart w:id="207" w:name="You_can_correctly_count_the_char"/>
      <w:pPr>
        <w:pStyle w:val="Para 02"/>
      </w:pPr>
      <w:r>
        <w:t xml:space="preserve">You can correctly count the characters in </w:t>
      </w:r>
      <w:r>
        <w:rPr>
          <w:rStyle w:val="Text0"/>
        </w:rPr>
        <w:t>Halló heimur</w:t>
      </w:r>
      <w:r>
        <w:t xml:space="preserve"> with the following code:</w:t>
      </w:r>
      <w:bookmarkEnd w:id="207"/>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17"/>
            </w:pPr>
            <w:r>
              <w:rPr>
                <w:rStyle w:val="Text5"/>
              </w:rPr>
              <w:t xml:space="preserve">println!(​</w:t>
              <w:br w:clear="none"/>
            </w:r>
            <w:r>
              <w:t xml:space="preserve">"{} is {} characters long."</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HELLO_WORLD,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HELLO_WORLD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8"/>
            </w:pPr>
            <w:r>
              <w:rPr>
                <w:rStyle w:val="Text5"/>
              </w:rPr>
              <w:t xml:space="preserve">        ​</w:t>
              <w:br w:clear="none"/>
            </w:r>
            <w:r>
              <w:rPr>
                <w:rStyle w:val="Text11"/>
              </w:rPr>
              <w:t xml:space="preserve">.chars</w:t>
              <w:br w:clear="none"/>
            </w:r>
            <w:r>
              <w:rPr>
                <w:rStyle w:val="Text5"/>
              </w:rPr>
              <w:t xml:space="preserve">​() ​</w:t>
              <w:br w:clear="none"/>
            </w:r>
            <w:r>
              <w:t xml:space="preserve">// Convert to an iterator over a char sequence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8"/>
            </w:pPr>
            <w:r>
              <w:rPr>
                <w:rStyle w:val="Text5"/>
              </w:rPr>
              <w:t xml:space="preserve">        ​</w:t>
              <w:br w:clear="none"/>
            </w:r>
            <w:r>
              <w:rPr>
                <w:rStyle w:val="Text11"/>
              </w:rPr>
              <w:t xml:space="preserve">.count</w:t>
              <w:br w:clear="none"/>
            </w:r>
            <w:r>
              <w:rPr>
                <w:rStyle w:val="Text5"/>
              </w:rPr>
              <w:t xml:space="preserve">​() ​</w:t>
              <w:br w:clear="none"/>
            </w:r>
            <w:r>
              <w:t xml:space="preserve">// Count the characters in the sequence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08" w:name="When_you_call_my_str_chars__you"/>
      <w:pPr>
        <w:pStyle w:val="Para 02"/>
      </w:pPr>
      <w:r>
        <w:t xml:space="preserve">When you call </w:t>
      </w:r>
      <w:r>
        <w:rPr>
          <w:rStyle w:val="Text0"/>
        </w:rPr>
        <w:t>my_str.chars</w:t>
      </w:r>
      <w:r>
        <w:t xml:space="preserve">, you’re requesting an iterator that returns each element of the string represented as a </w:t>
      </w:r>
      <w:r>
        <w:rPr>
          <w:rStyle w:val="Text0"/>
        </w:rPr>
        <w:t>char</w:t>
      </w:r>
      <w:r>
        <w:t>.</w:t>
      </w:r>
      <w:hyperlink w:anchor="_10_1">
        <w:r>
          <w:rPr>
            <w:rStyle w:val="Text9"/>
          </w:rPr>
          <w:bookmarkStart w:id="209" w:name="_10"/>
          <w:t>[10]</w:t>
          <w:bookmarkEnd w:id="209"/>
        </w:r>
      </w:hyperlink>
      <w:r>
        <w:t xml:space="preserve"> Rust correctly deduces that there are a total of 12 glyphs—or Unicode scalar values—making up the string. The iterator passes each of them to your consumer as a 4-byte char. Even if a glyph only requires 1 or 2 bytes of memory, Rust will allocate all 4 bytes for the </w:t>
      </w:r>
      <w:r>
        <w:rPr>
          <w:rStyle w:val="Text0"/>
        </w:rPr>
        <w:t>char</w:t>
      </w:r>
      <w:r>
        <w:t xml:space="preserve"> type. Traversing the iterator uses very little extra memory. If you call </w:t>
      </w:r>
      <w:r>
        <w:rPr>
          <w:rStyle w:val="Text0"/>
        </w:rPr>
        <w:t>collect</w:t>
      </w:r>
      <w:r>
        <w:t xml:space="preserve"> on the iterator—to create a vector of </w:t>
      </w:r>
      <w:r>
        <w:rPr>
          <w:rStyle w:val="Text0"/>
        </w:rPr>
        <w:t>char</w:t>
      </w:r>
      <w:r>
        <w:t xml:space="preserve"> data—the vector will consume 40 bytes of memory.</w:t>
      </w:r>
      <w:bookmarkEnd w:id="208"/>
    </w:p>
    <w:p>
      <w:bookmarkStart w:id="210" w:name="Use_my_str_chars_to_access_indiv"/>
      <w:pPr>
        <w:pStyle w:val="Para 02"/>
      </w:pPr>
      <w:r>
        <w:t xml:space="preserve">Use </w:t>
      </w:r>
      <w:r>
        <w:rPr>
          <w:rStyle w:val="Text0"/>
        </w:rPr>
        <w:t>my_str.chars</w:t>
      </w:r>
      <w:r>
        <w:t xml:space="preserve"> to access individual characters in a String. It’s an iterator, so you can use </w:t>
      </w:r>
      <w:r>
        <w:rPr>
          <w:rStyle w:val="Text0"/>
        </w:rPr>
        <w:t>nth</w:t>
      </w:r>
      <w:r>
        <w:t xml:space="preserve">, </w:t>
      </w:r>
      <w:r>
        <w:rPr>
          <w:rStyle w:val="Text0"/>
        </w:rPr>
        <w:t>for_each</w:t>
      </w:r>
      <w:r>
        <w:t xml:space="preserve"> and other iterator functions to find what you’re looking for. For example, you can access the fourth character in a string with </w:t>
      </w:r>
      <w:r>
        <w:rPr>
          <w:rStyle w:val="Text0"/>
        </w:rPr>
        <w:t>my_str.chars().nth(4)</w:t>
      </w:r>
      <w:r>
        <w:t>.</w:t>
      </w:r>
      <w:bookmarkEnd w:id="210"/>
    </w:p>
    <w:p>
      <w:pPr>
        <w:pStyle w:val="Heading 2"/>
      </w:pPr>
      <w:r>
        <w:t>Impact of UTF-8 Sizing</w:t>
      </w:r>
    </w:p>
    <w:p>
      <w:bookmarkStart w:id="211" w:name="Unicode_string_sizing_can_be_con"/>
      <w:pPr>
        <w:pStyle w:val="Para 02"/>
      </w:pPr>
      <w:r>
        <w:t>Unicode string sizing can be confusing at times, which can lead to surprising results in your code. You need to be aware of the distinction between characters and bytes:</w:t>
      </w:r>
      <w:bookmarkEnd w:id="211"/>
    </w:p>
    <w:p>
      <w:bookmarkStart w:id="212" w:name="When_you_re_validating_string_le"/>
      <w:pPr>
        <w:pStyle w:val="Para 03"/>
      </w:pPr>
      <w:r>
        <w:t>When you’re validating string length, know what counts and what doesn’t. For example, if you only accept usernames that are 10 characters or less, you need to decide if you mean glyphs or bytes.</w:t>
      </w:r>
      <w:bookmarkEnd w:id="212"/>
    </w:p>
    <w:p>
      <w:bookmarkStart w:id="213" w:name="When_storing_strings_in_database"/>
      <w:pPr>
        <w:pStyle w:val="Para 03"/>
      </w:pPr>
      <w:r>
        <w:t>When storing strings in databases, you need to remember to allocate enough space for non-English character set strings.</w:t>
      </w:r>
      <w:bookmarkEnd w:id="213"/>
    </w:p>
    <w:p>
      <w:bookmarkStart w:id="214" w:name="When_transmitting_or_receiving_i"/>
      <w:pPr>
        <w:pStyle w:val="Para 03"/>
      </w:pPr>
      <w:r>
        <w:t>When transmitting or receiving information to/from a remote API, you need to agree on a length standard for encoding strings in transit.</w:t>
      </w:r>
      <w:bookmarkEnd w:id="214"/>
    </w:p>
    <w:p>
      <w:bookmarkStart w:id="215" w:name="If_you_re_writing_a_program_for"/>
      <w:pPr>
        <w:pStyle w:val="Para 03"/>
      </w:pPr>
      <w:r>
        <w:t xml:space="preserve">If you’re writing a program for a memory constrained system, parsing Unicode string character by character can consume a </w:t>
      </w:r>
      <w:r>
        <w:rPr>
          <w:rStyle w:val="Text2"/>
        </w:rPr>
        <w:t>lot</w:t>
      </w:r>
      <w:r>
        <w:t xml:space="preserve"> more memory than you expected. The string </w:t>
      </w:r>
      <w:r>
        <w:rPr>
          <w:rStyle w:val="Text0"/>
        </w:rPr>
        <w:t xml:space="preserve">love: </w:t>
      </w:r>
      <w:r>
        <w:rPr>
          <w:rStyle w:val="Text17"/>
        </w:rPr>
        <w:t>❤</w:t>
      </w:r>
      <w:r>
        <w:t xml:space="preserve"> is 7 characters long, requires 12 bytes of storage in a String—and 32 bytes of memory when processed as individual characters. This may seem like a small amount of memory, but if your reader enters the entirety of </w:t>
      </w:r>
      <w:r>
        <w:rPr>
          <w:rStyle w:val="Text2"/>
        </w:rPr>
        <w:t>War and Peace</w:t>
      </w:r>
      <w:r>
        <w:t xml:space="preserve"> into your program’s input box, per-character parsing may require more resources than you expected.</w:t>
      </w:r>
      <w:bookmarkEnd w:id="215"/>
    </w:p>
    <w:p>
      <w:bookmarkStart w:id="216" w:name="When_accessing_individual_charac"/>
      <w:pPr>
        <w:pStyle w:val="Para 03"/>
      </w:pPr>
      <w:r>
        <w:t xml:space="preserve">When accessing individual characters in a string, it’s much safer to use </w:t>
      </w:r>
      <w:r>
        <w:rPr>
          <w:rStyle w:val="Text0"/>
        </w:rPr>
        <w:t>chars</w:t>
      </w:r>
      <w:r>
        <w:t xml:space="preserve"> as opposed to directly accessing the byte array. Characters are aware of Unicode boundaries—bytes are not. Printing the first 6 bytes of “Können” will only print “Könne”. Printing the first 6 characters will output the entire word. </w:t>
      </w:r>
      <w:bookmarkEnd w:id="216"/>
    </w:p>
    <w:p>
      <w:pPr>
        <w:pStyle w:val="Heading 2"/>
      </w:pPr>
      <w:r>
        <w:t>Further Reading</w:t>
      </w:r>
    </w:p>
    <w:p>
      <w:bookmarkStart w:id="217" w:name="d24e2509"/>
      <w:pPr>
        <w:pStyle w:val="Para 02"/>
      </w:pPr>
      <w:r>
        <w:t/>
      </w:r>
      <w:bookmarkEnd w:id="217"/>
    </w:p>
    <w:p>
      <w:pPr>
        <w:pStyle w:val="Para 07"/>
      </w:pPr>
      <w:r>
        <w:t>Char</w:t>
      </w:r>
    </w:p>
    <w:p>
      <w:bookmarkStart w:id="218" w:name="https___doc_rust_lang_org_std_pr_1"/>
      <w:pPr>
        <w:pStyle w:val="Para 06"/>
      </w:pPr>
      <w:hyperlink r:id="rId68">
        <w:r>
          <w:t>https://doc.rust-lang.org/std/primitive.char.html</w:t>
        </w:r>
      </w:hyperlink>
      <w:bookmarkEnd w:id="218"/>
    </w:p>
    <w:p>
      <w:pPr>
        <w:pStyle w:val="Para 07"/>
      </w:pPr>
      <w:r>
        <w:t>String length</w:t>
      </w:r>
    </w:p>
    <w:p>
      <w:bookmarkStart w:id="219" w:name="https___doc_rust_lang_org_std_st_2"/>
      <w:pPr>
        <w:pStyle w:val="Para 06"/>
      </w:pPr>
      <w:hyperlink r:id="rId69">
        <w:r>
          <w:t>https://doc.rust-lang.org/std/string/struct.String.html#method.len</w:t>
        </w:r>
      </w:hyperlink>
      <w:bookmarkEnd w:id="219"/>
    </w:p>
    <w:p>
      <w:pPr>
        <w:pStyle w:val="Para 07"/>
      </w:pPr>
      <w:r>
        <w:t>Unicode Symbol Reference</w:t>
      </w:r>
    </w:p>
    <w:p>
      <w:bookmarkStart w:id="220" w:name="https___www_compart_com_en_unico"/>
      <w:pPr>
        <w:pStyle w:val="Para 06"/>
      </w:pPr>
      <w:hyperlink r:id="rId70">
        <w:r>
          <w:t>https://www.compart.com/en/unicode/</w:t>
        </w:r>
      </w:hyperlink>
      <w:bookmarkEnd w:id="220"/>
    </w:p>
    <w:p>
      <w:pPr>
        <w:pStyle w:val="Para 07"/>
      </w:pPr>
      <w:r>
        <w:t>Wikipedia UTF-8</w:t>
      </w:r>
    </w:p>
    <w:p>
      <w:bookmarkStart w:id="221" w:name="https___en_wikipedia_org_wiki_UT"/>
      <w:pPr>
        <w:pStyle w:val="Para 06"/>
      </w:pPr>
      <w:hyperlink r:id="rId71">
        <w:r>
          <w:t>https://en.wikipedia.org/wiki/UTF-8</w:t>
        </w:r>
      </w:hyperlink>
      <w:bookmarkEnd w:id="221"/>
    </w:p>
    <w:p>
      <w:pPr>
        <w:pStyle w:val="Para 07"/>
      </w:pPr>
      <w:r>
        <w:t>String Source Code</w:t>
      </w:r>
    </w:p>
    <w:p>
      <w:bookmarkStart w:id="222" w:name="https___doc_rust_lang_org_src_al"/>
      <w:pPr>
        <w:pStyle w:val="Para 06"/>
      </w:pPr>
      <w:hyperlink r:id="rId72">
        <w:r>
          <w:t>https://doc.rust-lang.org/src/alloc/string.rs.html</w:t>
        </w:r>
      </w:hyperlink>
      <w:bookmarkEnd w:id="222"/>
    </w:p>
    <w:tbl>
      <w:tblPr>
        <w:tblW w:type="auto" w:w="0"/>
      </w:tblPr>
      <w:tr>
        <w:tc>
          <w:tcPr>
            <w:tcW w:type="pct" w:w="750"/>
            <w:shd w:val="clear" w:color="auto" w:fill="66AAAA"/>
            <w:vAlign w:val="center"/>
          </w:tcPr>
          <w:p>
            <w:bookmarkStart w:id="223" w:name="Puzzle_6Please_Reboot_the_Univer_1"/>
            <w:bookmarkStart w:id="224" w:name="Puzzle_6Please_Reboot_the_Univer_2"/>
            <w:bookmarkStart w:id="225" w:name="Puzzle_6Please_Reboot_the_Univer"/>
            <w:bookmarkStart w:id="226" w:name="Top_of_f_0017_xhtml"/>
            <w:pPr>
              <w:pStyle w:val="4 Block"/>
              <w:pageBreakBefore w:val="on"/>
            </w:pPr>
            <w:bookmarkEnd w:id="223"/>
            <w:bookmarkEnd w:id="224"/>
            <w:bookmarkEnd w:id="225"/>
            <w:bookmarkEnd w:id="226"/>
          </w:p>
          <w:p>
            <w:pPr>
              <w:pStyle w:val="Para 15"/>
            </w:pPr>
            <w:r>
              <w:t>Puzzle 6</w:t>
            </w:r>
          </w:p>
        </w:tc>
        <w:tc>
          <w:tcPr>
            <w:tcW w:type="auto" w:w="0"/>
            <w:vAlign w:val="center"/>
          </w:tcPr>
          <w:p>
            <w:pPr>
              <w:pStyle w:val="Para 13"/>
            </w:pPr>
            <w:r>
              <w:t>Please Reboot the Universe</w:t>
            </w:r>
          </w:p>
        </w:tc>
      </w:tr>
    </w:tbl>
    <w:p>
      <w:pPr>
        <w:pStyle w:val="Para 10"/>
      </w:pPr>
      <w:hyperlink r:id="rId73">
        <w:r>
          <w:t>reboot_universe/src/main.rs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if</w:t>
              <w:br w:clear="none"/>
            </w:r>
            <w:r>
              <w:t xml:space="preserve">​ 0.1 + 0.2 == 0.3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7"/>
            </w:pPr>
            <w:r>
              <w:rPr>
                <w:rStyle w:val="Text5"/>
              </w:rPr>
              <w:t xml:space="preserve">        println!(​</w:t>
              <w:br w:clear="none"/>
            </w:r>
            <w:r>
              <w:t xml:space="preserve">"Arithmetic still works."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w:t>
              <w:br w:clear="none"/>
            </w:r>
            <w:r>
              <w:rPr>
                <w:rStyle w:val="Text1"/>
              </w:rPr>
              <w:t xml:space="preserve">else</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7"/>
            </w:pPr>
            <w:r>
              <w:rPr>
                <w:rStyle w:val="Text5"/>
              </w:rPr>
              <w:t xml:space="preserve">        println!(​</w:t>
              <w:br w:clear="none"/>
            </w:r>
            <w:r>
              <w:t xml:space="preserve">"Please reboot the universe."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227" w:name="d24e2608"/>
              <w:drawing>
                <wp:inline>
                  <wp:extent cx="711200" cy="800100"/>
                  <wp:effectExtent l="0" r="0" t="190500" b="190500"/>
                  <wp:docPr id="24"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227"/>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228" w:name="d24e2636"/>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25"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228"/>
      </w:r>
    </w:p>
    <w:p>
      <w:bookmarkStart w:id="229" w:name="The_program_will_display_the_fol_3"/>
      <w:pPr>
        <w:pStyle w:val="Para 02"/>
      </w:pPr>
      <w:r>
        <w:t>The program will display the following output:</w:t>
      </w:r>
      <w:bookmarkEnd w:id="229"/>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Please reboot the universe.</w:t>
              <w:br w:clear="none"/>
            </w:r>
          </w:p>
        </w:tc>
      </w:tr>
    </w:tbl>
    <w:p>
      <w:pPr>
        <w:pStyle w:val="Para 05"/>
      </w:pPr>
      <w:r>
        <w:bookmarkStart w:id="230" w:name="d24e2643"/>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26"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230"/>
      </w:r>
    </w:p>
    <w:p>
      <w:pPr>
        <w:pStyle w:val="Heading 2"/>
      </w:pPr>
      <w:r>
        <w:t>Discussion</w:t>
      </w:r>
    </w:p>
    <w:p>
      <w:bookmarkStart w:id="231" w:name="You_would_expect_0_1___0_2_to_eq"/>
      <w:pPr>
        <w:pStyle w:val="Para 02"/>
      </w:pPr>
      <w:r>
        <w:t xml:space="preserve">You would expect 0.1 + 0.2 to equal 0.3—it does, but not in floating-point math. The answer is </w:t>
      </w:r>
      <w:r>
        <w:rPr>
          <w:rStyle w:val="Text2"/>
        </w:rPr>
        <w:t>really</w:t>
      </w:r>
      <w:r>
        <w:t xml:space="preserve"> close, but the floating-point approximations prevent the comparison from succeeding as if the arithmetic no longer works. This scenario is related to the previous teaser, Puzzle 1, </w:t>
      </w:r>
      <w:hyperlink w:anchor="Puzzle_1Three_and_a_Bit">
        <w:r>
          <w:rPr>
            <w:rStyle w:val="Text7"/>
          </w:rPr>
          <w:t>​</w:t>
        </w:r>
      </w:hyperlink>
      <w:hyperlink w:anchor="Puzzle_1Three_and_a_Bit">
        <w:r>
          <w:rPr>
            <w:rStyle w:val="Text8"/>
          </w:rPr>
          <w:t>Three and a Bit</w:t>
        </w:r>
      </w:hyperlink>
      <w:hyperlink w:anchor="Puzzle_1Three_and_a_Bit">
        <w:r>
          <w:rPr>
            <w:rStyle w:val="Text7"/>
          </w:rPr>
          <w:t>​</w:t>
        </w:r>
      </w:hyperlink>
      <w:r>
        <w:t>.</w:t>
      </w:r>
      <w:bookmarkEnd w:id="231"/>
    </w:p>
    <w:p>
      <w:bookmarkStart w:id="232" w:name="As_you_might_have_guessed_by_now"/>
      <w:pPr>
        <w:pStyle w:val="Para 02"/>
      </w:pPr>
      <w:r>
        <w:t xml:space="preserve">As you might have guessed by now, floating-point comparison is fraught with errors—errors that may not be so obvious at first glance. </w:t>
      </w:r>
      <w:bookmarkEnd w:id="232"/>
    </w:p>
    <w:p>
      <w:bookmarkStart w:id="233" w:name="Consider_a_long_running_program"/>
      <w:pPr>
        <w:pStyle w:val="Para 02"/>
      </w:pPr>
      <w:r>
        <w:t>Consider a long-running program that checks to see if it’s done by examining the floating-point product of some calculation, or perhaps you’ve got a series of unit tests that meticulously checks your math functions against known-good answers. In both cases, the calculated values may not be “close enough” to correct to make things work as expected. In other words, the program may never terminate, and the tests may fail—even when they shouldn’t.</w:t>
      </w:r>
      <w:bookmarkEnd w:id="233"/>
    </w:p>
    <w:p>
      <w:bookmarkStart w:id="234" w:name="Because_the_build_up_of_tiny_err"/>
      <w:pPr>
        <w:pStyle w:val="Para 02"/>
      </w:pPr>
      <w:r>
        <w:t>Because the build-up of tiny errors can lead to much larger problems, many computer science teachers tell their students to “never compare floats.”</w:t>
      </w:r>
      <w:bookmarkEnd w:id="234"/>
    </w:p>
    <w:p>
      <w:pPr>
        <w:pStyle w:val="Heading 2"/>
      </w:pPr>
      <w:r>
        <w:t>Use Clippy to Help Catch Mistakes</w:t>
      </w:r>
    </w:p>
    <w:p>
      <w:bookmarkStart w:id="235" w:name="Thankfully__you_can_use_Clippy"/>
      <w:pPr>
        <w:pStyle w:val="Para 02"/>
      </w:pPr>
      <w:r>
        <w:t xml:space="preserve">Thankfully, you can use Clippy (Rust’s linter) to help spot problems before they arise. </w:t>
      </w:r>
      <w:bookmarkEnd w:id="235"/>
    </w:p>
    <w:p>
      <w:bookmarkStart w:id="236" w:name="To_see_Clippy_in_action_with_thi"/>
      <w:pPr>
        <w:pStyle w:val="Para 02"/>
      </w:pPr>
      <w:r>
        <w:t xml:space="preserve">To see Clippy in action with this brain teaser, invoke Clippy by typing </w:t>
      </w:r>
      <w:r>
        <w:rPr>
          <w:rStyle w:val="Text0"/>
        </w:rPr>
        <w:t>cargo clippy</w:t>
      </w:r>
      <w:r>
        <w:t xml:space="preserve"> in the </w:t>
      </w:r>
      <w:r>
        <w:rPr>
          <w:rStyle w:val="Text0"/>
        </w:rPr>
        <w:t>code/float_compare</w:t>
      </w:r>
      <w:r>
        <w:t xml:space="preserve"> example directory. </w:t>
      </w:r>
      <w:bookmarkEnd w:id="236"/>
    </w:p>
    <w:p>
      <w:bookmarkStart w:id="237" w:name="Clippy_will_produce_the_followin"/>
      <w:pPr>
        <w:pStyle w:val="Para 02"/>
      </w:pPr>
      <w:r>
        <w:t>Clippy will produce the following warning:</w:t>
      </w:r>
      <w:bookmarkEnd w:id="237"/>
    </w:p>
    <w:p>
      <w:pPr>
        <w:pStyle w:val="Para 05"/>
      </w:pPr>
      <w:r>
        <w:bookmarkStart w:id="238" w:name="d24e2682"/>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889000"/>
            <wp:effectExtent l="0" r="0" t="0" b="0"/>
            <wp:wrapTopAndBottom/>
            <wp:docPr id="27" name="Clippy.png" descr="images/FloatCompare/Clippy.png"/>
            <wp:cNvGraphicFramePr>
              <a:graphicFrameLocks noChangeAspect="1"/>
            </wp:cNvGraphicFramePr>
            <a:graphic>
              <a:graphicData uri="http://schemas.openxmlformats.org/drawingml/2006/picture">
                <pic:pic>
                  <pic:nvPicPr>
                    <pic:cNvPr id="0" name="Clippy.png" descr="images/FloatCompare/Clippy.png"/>
                    <pic:cNvPicPr/>
                  </pic:nvPicPr>
                  <pic:blipFill>
                    <a:blip r:embed="rId13"/>
                    <a:stretch>
                      <a:fillRect/>
                    </a:stretch>
                  </pic:blipFill>
                  <pic:spPr>
                    <a:xfrm>
                      <a:off x="0" y="0"/>
                      <a:ext cx="4876800" cy="889000"/>
                    </a:xfrm>
                    <a:prstGeom prst="rect">
                      <a:avLst/>
                    </a:prstGeom>
                  </pic:spPr>
                </pic:pic>
              </a:graphicData>
            </a:graphic>
          </wp:anchor>
        </w:drawing>
        <w:bookmarkEnd w:id="238"/>
      </w:r>
    </w:p>
    <w:p>
      <w:bookmarkStart w:id="239" w:name="As_a_bonus__Clippy_offers_a_safe"/>
      <w:pPr>
        <w:pStyle w:val="Para 02"/>
      </w:pPr>
      <w:r>
        <w:t xml:space="preserve">As a bonus, Clippy offers a safe alternative to the comparison. If you include floating-point precision limits in your comparison, you can safely compare floats and ensure that they’re “close enough” to the answer you wanted. </w:t>
      </w:r>
      <w:bookmarkEnd w:id="239"/>
    </w:p>
    <w:p>
      <w:bookmarkStart w:id="240" w:name="Clippy_also_suggests_using_EPSIL"/>
      <w:pPr>
        <w:pStyle w:val="Para 02"/>
      </w:pPr>
      <w:r>
        <w:t xml:space="preserve">Clippy also suggests using </w:t>
      </w:r>
      <w:r>
        <w:rPr>
          <w:rStyle w:val="Text0"/>
        </w:rPr>
        <w:t>EPSILON</w:t>
      </w:r>
      <w:r>
        <w:t xml:space="preserve"> as a margin of error. </w:t>
      </w:r>
      <w:r>
        <w:rPr>
          <w:rStyle w:val="Text0"/>
        </w:rPr>
        <w:t>EPSILON</w:t>
      </w:r>
      <w:r>
        <w:t xml:space="preserve"> is built-in to each of Rust’s floating-point types. You can restore your faith in Rust’s arithmetic skills using the following code:</w:t>
      </w:r>
      <w:bookmarkEnd w:id="240"/>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if</w:t>
              <w:br w:clear="none"/>
            </w:r>
            <w:r>
              <w:t xml:space="preserve">​ (0.1f32 + 0.2f32 ​</w:t>
              <w:br w:clear="none"/>
            </w:r>
            <w:r>
              <w:rPr>
                <w:rStyle w:val="Text1"/>
              </w:rPr>
              <w:t xml:space="preserve">-</w:t>
              <w:br w:clear="none"/>
            </w:r>
            <w:r>
              <w:t xml:space="preserve">​ 0.3f32)​</w:t>
              <w:br w:clear="none"/>
            </w:r>
            <w:r>
              <w:rPr>
                <w:rStyle w:val="Text1"/>
              </w:rPr>
              <w:t xml:space="preserve">.abs</w:t>
              <w:br w:clear="none"/>
            </w:r>
            <w:r>
              <w:t xml:space="preserve">​() &lt; ​</w:t>
              <w:br w:clear="none"/>
            </w:r>
            <w:r>
              <w:rPr>
                <w:rStyle w:val="Text1"/>
              </w:rPr>
              <w:t xml:space="preserve">std</w:t>
              <w:br w:clear="none"/>
            </w:r>
            <w:r>
              <w:t xml:space="preserve">​::​</w:t>
              <w:br w:clear="none"/>
            </w:r>
            <w:r>
              <w:rPr>
                <w:rStyle w:val="Text1"/>
              </w:rPr>
              <w:t xml:space="preserve">f32</w:t>
              <w:br w:clear="none"/>
            </w:r>
            <w:r>
              <w:t xml:space="preserve">​::EPSILON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7"/>
            </w:pPr>
            <w:r>
              <w:rPr>
                <w:rStyle w:val="Text5"/>
              </w:rPr>
              <w:t xml:space="preserve">    println!(​</w:t>
              <w:br w:clear="none"/>
            </w:r>
            <w:r>
              <w:t xml:space="preserve">"Arithmetic works"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41" w:name="Comparison_with_EPSILON_can_be_u"/>
      <w:pPr>
        <w:pStyle w:val="Para 02"/>
      </w:pPr>
      <w:r>
        <w:t xml:space="preserve">Comparison with </w:t>
      </w:r>
      <w:r>
        <w:rPr>
          <w:rStyle w:val="Text0"/>
        </w:rPr>
        <w:t>EPSILON</w:t>
      </w:r>
      <w:r>
        <w:t xml:space="preserve"> can be unwieldy. The </w:t>
      </w:r>
      <w:r>
        <w:rPr>
          <w:rStyle w:val="Text0"/>
        </w:rPr>
        <w:t>float_cmp</w:t>
      </w:r>
      <w:r>
        <w:t xml:space="preserve"> crate provides a convenient interface for calculating approximate equality with the </w:t>
      </w:r>
      <w:r>
        <w:rPr>
          <w:rStyle w:val="Text0"/>
        </w:rPr>
        <w:t>approx_eq!</w:t>
      </w:r>
      <w:r>
        <w:t xml:space="preserve"> macro.</w:t>
      </w:r>
      <w:hyperlink w:anchor="_11_1">
        <w:r>
          <w:rPr>
            <w:rStyle w:val="Text9"/>
          </w:rPr>
          <w:bookmarkStart w:id="242" w:name="_11"/>
          <w:t>[11]</w:t>
          <w:bookmarkEnd w:id="242"/>
        </w:r>
      </w:hyperlink>
      <w:bookmarkEnd w:id="241"/>
    </w:p>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Beware of External Libraries</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243" w:name="d24e2757"/>
              <w:drawing>
                <wp:inline>
                  <wp:extent cx="711200" cy="736600"/>
                  <wp:effectExtent l="0" r="0" t="190500" b="190500"/>
                  <wp:docPr id="28" name="warning.png" descr="images/aside-icons/warning.png"/>
                  <wp:cNvGraphicFramePr>
                    <a:graphicFrameLocks noChangeAspect="1"/>
                  </wp:cNvGraphicFramePr>
                  <a:graphic>
                    <a:graphicData uri="http://schemas.openxmlformats.org/drawingml/2006/picture">
                      <pic:pic>
                        <pic:nvPicPr>
                          <pic:cNvPr id="0" name="warning.png" descr="images/aside-icons/warning.png"/>
                          <pic:cNvPicPr/>
                        </pic:nvPicPr>
                        <pic:blipFill>
                          <a:blip r:embed="rId11"/>
                          <a:stretch>
                            <a:fillRect/>
                          </a:stretch>
                        </pic:blipFill>
                        <pic:spPr>
                          <a:xfrm>
                            <a:off x="0" y="0"/>
                            <a:ext cx="711200" cy="736600"/>
                          </a:xfrm>
                          <a:prstGeom prst="rect">
                            <a:avLst/>
                          </a:prstGeom>
                        </pic:spPr>
                      </pic:pic>
                    </a:graphicData>
                  </a:graphic>
                </wp:inline>
              </w:drawing>
              <w:bookmarkEnd w:id="243"/>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Be especially careful when you’re interacting with floating-point results from external libraries. If they were compiled with the C </w:t>
            </w:r>
            <w:r>
              <w:rPr>
                <w:rStyle w:val="Text0"/>
              </w:rPr>
              <w:t>fastmath</w:t>
            </w:r>
            <w:r>
              <w:t xml:space="preserve"> extension, they might be even more inaccurate than you expected. Fastmath takes some liberties with calculations in the name of speed, providing answers that are very close to what you need but not quite there. In some cases, </w:t>
            </w:r>
            <w:r>
              <w:rPr>
                <w:rStyle w:val="Text0"/>
              </w:rPr>
              <w:t>fastmath</w:t>
            </w:r>
            <w:r>
              <w:t xml:space="preserve"> may or may not even elect to apply an optimization—if precision is important, try to find a version of an external library that doesn’t use this optimization.</w:t>
            </w:r>
          </w:p>
          <w:p>
            <w:pPr>
              <w:pStyle w:val="Para 03"/>
            </w:pPr>
            <w:r>
              <w:t xml:space="preserve">My team recently ported some radio frequency calculations from an old C++ library to Rust. Despite using </w:t>
            </w:r>
            <w:r>
              <w:rPr>
                <w:rStyle w:val="Text0"/>
              </w:rPr>
              <w:t>EPSILON</w:t>
            </w:r>
            <w:r>
              <w:t xml:space="preserve">, our unit tests kept failing. After much head-scratching, we discovered that the library we’d been using for nearly a decade was inaccurate beyond four decimal places. The funny thing was: it didn’t matter at all because we never needed that much precision. We used </w:t>
            </w:r>
            <w:r>
              <w:rPr>
                <w:rStyle w:val="Text0"/>
              </w:rPr>
              <w:t>float_cmp</w:t>
            </w:r>
            <w:r>
              <w:t xml:space="preserve"> with a larger error margin to demonstrate that our ported code was close enough to the known-good values we had from the old library and carried on. </w:t>
            </w:r>
          </w:p>
        </w:tc>
      </w:tr>
    </w:tbl>
    <w:p>
      <w:pPr>
        <w:pStyle w:val="Heading 2"/>
      </w:pPr>
      <w:r>
        <w:t>Further Reading</w:t>
      </w:r>
    </w:p>
    <w:p>
      <w:bookmarkStart w:id="244" w:name="d24e2819"/>
      <w:pPr>
        <w:pStyle w:val="Para 02"/>
      </w:pPr>
      <w:r>
        <w:t/>
      </w:r>
      <w:bookmarkEnd w:id="244"/>
    </w:p>
    <w:p>
      <w:pPr>
        <w:pStyle w:val="Para 22"/>
      </w:pPr>
      <w:r>
        <w:t>float-cmp</w:t>
      </w:r>
      <w:r>
        <w:rPr>
          <w:rStyle w:val="Text12"/>
        </w:rPr>
        <w:t xml:space="preserve"> crate</w:t>
      </w:r>
    </w:p>
    <w:p>
      <w:bookmarkStart w:id="245" w:name="https___crates_io_crates_float_c"/>
      <w:pPr>
        <w:pStyle w:val="Para 06"/>
      </w:pPr>
      <w:hyperlink r:id="rId74">
        <w:r>
          <w:t>https://crates.io/crates/float-cmp</w:t>
        </w:r>
      </w:hyperlink>
      <w:bookmarkEnd w:id="245"/>
    </w:p>
    <w:p>
      <w:pPr>
        <w:pStyle w:val="Para 07"/>
      </w:pPr>
      <w:r>
        <w:t>Float Comparison Warning from Clippy</w:t>
      </w:r>
    </w:p>
    <w:p>
      <w:bookmarkStart w:id="246" w:name="https___rust_lang_github_io_rust"/>
      <w:pPr>
        <w:pStyle w:val="Para 06"/>
      </w:pPr>
      <w:hyperlink r:id="rId75">
        <w:r>
          <w:t>https://rust-lang.github.io/rust-clippy/master/index.html#float_cmp</w:t>
        </w:r>
      </w:hyperlink>
      <w:bookmarkEnd w:id="246"/>
    </w:p>
    <w:tbl>
      <w:tblPr>
        <w:tblW w:type="auto" w:w="0"/>
      </w:tblPr>
      <w:tr>
        <w:tc>
          <w:tcPr>
            <w:tcW w:type="pct" w:w="750"/>
            <w:shd w:val="clear" w:color="auto" w:fill="66AAAA"/>
            <w:vAlign w:val="center"/>
          </w:tcPr>
          <w:p>
            <w:bookmarkStart w:id="247" w:name="Puzzle_7There_and_Back_Again"/>
            <w:bookmarkStart w:id="248" w:name="Puzzle_7There_and_Back_Againther_1"/>
            <w:bookmarkStart w:id="249" w:name="Top_of_f_0018_xhtml"/>
            <w:bookmarkStart w:id="250" w:name="Puzzle_7There_and_Back_Againther"/>
            <w:pPr>
              <w:pStyle w:val="4 Block"/>
              <w:pageBreakBefore w:val="on"/>
            </w:pPr>
            <w:bookmarkEnd w:id="247"/>
            <w:bookmarkEnd w:id="248"/>
            <w:bookmarkEnd w:id="249"/>
            <w:bookmarkEnd w:id="250"/>
          </w:p>
          <w:p>
            <w:pPr>
              <w:pStyle w:val="Para 15"/>
            </w:pPr>
            <w:r>
              <w:t>Puzzle 7</w:t>
            </w:r>
          </w:p>
        </w:tc>
        <w:tc>
          <w:tcPr>
            <w:tcW w:type="auto" w:w="0"/>
            <w:vAlign w:val="center"/>
          </w:tcPr>
          <w:p>
            <w:pPr>
              <w:pStyle w:val="Para 13"/>
            </w:pPr>
            <w:r>
              <w:t>There and Back Again</w:t>
            </w:r>
          </w:p>
        </w:tc>
      </w:tr>
    </w:tbl>
    <w:p>
      <w:pPr>
        <w:pStyle w:val="Para 10"/>
      </w:pPr>
      <w:hyperlink r:id="rId76">
        <w:r>
          <w:t>there_and_back/src/main.rs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use</w:t>
              <w:br w:clear="none"/>
            </w:r>
            <w:r>
              <w:t xml:space="preserve">​ ​</w:t>
              <w:br w:clear="none"/>
            </w:r>
            <w:r>
              <w:rPr>
                <w:rStyle w:val="Text1"/>
              </w:rPr>
              <w:t xml:space="preserve">std</w:t>
              <w:br w:clear="none"/>
            </w:r>
            <w:r>
              <w:t xml:space="preserve">​::​</w:t>
              <w:br w:clear="none"/>
            </w:r>
            <w:r>
              <w:rPr>
                <w:rStyle w:val="Text1"/>
              </w:rPr>
              <w:t xml:space="preserve">f32</w:t>
              <w:br w:clear="none"/>
            </w:r>
            <w:r>
              <w:t xml:space="preserve">​::​</w:t>
              <w:br w:clear="none"/>
            </w:r>
            <w:r>
              <w:rPr>
                <w:rStyle w:val="Text1"/>
              </w:rPr>
              <w:t xml:space="preserve">consts</w:t>
              <w:br w:clear="none"/>
            </w:r>
            <w:r>
              <w:t xml:space="preserve">​::PI;</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6"/>
            </w:pPr>
            <w:r>
              <w:rPr>
                <w:rStyle w:val="Text6"/>
              </w:rPr>
              <w:t xml:space="preserve">​</w:t>
              <w:br w:clear="none"/>
            </w:r>
            <w:r>
              <w:t xml:space="preserve">pub</w:t>
              <w:br w:clear="none"/>
            </w:r>
            <w:r>
              <w:rPr>
                <w:rStyle w:val="Text6"/>
              </w:rPr>
              <w:t xml:space="preserve">​ ​</w:t>
              <w:br w:clear="none"/>
            </w:r>
            <w:r>
              <w:t xml:space="preserve">struct</w:t>
              <w:br w:clear="none"/>
            </w:r>
            <w:r>
              <w:rPr>
                <w:rStyle w:val="Text6"/>
              </w:rPr>
              <w:t xml:space="preserve">​ ​</w:t>
              <w:br w:clear="none"/>
            </w:r>
            <w:r>
              <w:t xml:space="preserve">Degrees</w:t>
              <w:br w:clear="none"/>
            </w:r>
            <w:r>
              <w:rPr>
                <w:rStyle w:val="Text6"/>
              </w:rPr>
              <w:t xml:space="preserve">​(​</w:t>
              <w:br w:clear="none"/>
            </w:r>
            <w:r>
              <w:t xml:space="preserve">pub</w:t>
              <w:br w:clear="none"/>
            </w:r>
            <w:r>
              <w:rPr>
                <w:rStyle w:val="Text6"/>
              </w:rPr>
              <w:t xml:space="preserve">​ f32);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6"/>
            </w:pPr>
            <w:r>
              <w:rPr>
                <w:rStyle w:val="Text6"/>
              </w:rPr>
              <w:t xml:space="preserve">​</w:t>
              <w:br w:clear="none"/>
            </w:r>
            <w:r>
              <w:t xml:space="preserve">pub</w:t>
              <w:br w:clear="none"/>
            </w:r>
            <w:r>
              <w:rPr>
                <w:rStyle w:val="Text6"/>
              </w:rPr>
              <w:t xml:space="preserve">​ ​</w:t>
              <w:br w:clear="none"/>
            </w:r>
            <w:r>
              <w:t xml:space="preserve">struct</w:t>
              <w:br w:clear="none"/>
            </w:r>
            <w:r>
              <w:rPr>
                <w:rStyle w:val="Text6"/>
              </w:rPr>
              <w:t xml:space="preserve">​ ​</w:t>
              <w:br w:clear="none"/>
            </w:r>
            <w:r>
              <w:t xml:space="preserve">Radians</w:t>
              <w:br w:clear="none"/>
            </w:r>
            <w:r>
              <w:rPr>
                <w:rStyle w:val="Text6"/>
              </w:rPr>
              <w:t xml:space="preserve">​(​</w:t>
              <w:br w:clear="none"/>
            </w:r>
            <w:r>
              <w:t xml:space="preserve">pub</w:t>
              <w:br w:clear="none"/>
            </w:r>
            <w:r>
              <w:rPr>
                <w:rStyle w:val="Text6"/>
              </w:rPr>
              <w:t xml:space="preserve">​ f32);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impl</w:t>
              <w:br w:clear="none"/>
            </w:r>
            <w:r>
              <w:t xml:space="preserve">​ Degrees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pub</w:t>
              <w:br w:clear="none"/>
            </w:r>
            <w:r>
              <w:t xml:space="preserve">​ ​</w:t>
              <w:br w:clear="none"/>
            </w:r>
            <w:r>
              <w:rPr>
                <w:rStyle w:val="Text1"/>
              </w:rPr>
              <w:t xml:space="preserve">fn</w:t>
              <w:br w:clear="none"/>
            </w:r>
            <w:r>
              <w:t xml:space="preserve">​ ​</w:t>
              <w:br w:clear="none"/>
            </w:r>
            <w:r>
              <w:rPr>
                <w:rStyle w:val="Text1"/>
              </w:rPr>
              <w:t xml:space="preserve">new</w:t>
              <w:br w:clear="none"/>
            </w:r>
            <w:r>
              <w:t xml:space="preserve">​(angle: f32) ​</w:t>
              <w:br w:clear="none"/>
            </w:r>
            <w:r>
              <w:rPr>
                <w:rStyle w:val="Text1"/>
              </w:rPr>
              <w:t xml:space="preserve">-&gt;</w:t>
              <w:br w:clear="none"/>
            </w:r>
            <w:r>
              <w:t xml:space="preserve">​ Self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Self</w:t>
              <w:br w:clear="none"/>
            </w:r>
            <w:r>
              <w:t xml:space="preserve">​(angle)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impl</w:t>
              <w:br w:clear="none"/>
            </w:r>
            <w:r>
              <w:t xml:space="preserve">​ From&lt;Degrees&gt; ​</w:t>
              <w:br w:clear="none"/>
            </w:r>
            <w:r>
              <w:rPr>
                <w:rStyle w:val="Text1"/>
              </w:rPr>
              <w:t xml:space="preserve">for</w:t>
              <w:br w:clear="none"/>
            </w:r>
            <w:r>
              <w:t xml:space="preserve">​ Radians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fn</w:t>
              <w:br w:clear="none"/>
            </w:r>
            <w:r>
              <w:t xml:space="preserve">​ ​</w:t>
              <w:br w:clear="none"/>
            </w:r>
            <w:r>
              <w:rPr>
                <w:rStyle w:val="Text1"/>
              </w:rPr>
              <w:t xml:space="preserve">from</w:t>
              <w:br w:clear="none"/>
            </w:r>
            <w:r>
              <w:t xml:space="preserve">​(item : Degrees) ​</w:t>
              <w:br w:clear="none"/>
            </w:r>
            <w:r>
              <w:rPr>
                <w:rStyle w:val="Text1"/>
              </w:rPr>
              <w:t xml:space="preserve">-&gt;</w:t>
              <w:br w:clear="none"/>
            </w:r>
            <w:r>
              <w:t xml:space="preserve">​ Self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Self</w:t>
              <w:br w:clear="none"/>
            </w:r>
            <w:r>
              <w:t xml:space="preserve">​(item​</w:t>
              <w:br w:clear="none"/>
            </w:r>
            <w:r>
              <w:rPr>
                <w:rStyle w:val="Text1"/>
              </w:rPr>
              <w:t xml:space="preserve">.</w:t>
              <w:br w:clear="none"/>
            </w:r>
            <w:r>
              <w:t xml:space="preserve">​0 * PI ​</w:t>
              <w:br w:clear="none"/>
            </w:r>
            <w:r>
              <w:rPr>
                <w:rStyle w:val="Text1"/>
              </w:rPr>
              <w:t xml:space="preserve">/</w:t>
              <w:br w:clear="none"/>
            </w:r>
            <w:r>
              <w:t xml:space="preserve">​ 180.0)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one_eighty_degrees = ​</w:t>
              <w:br w:clear="none"/>
            </w:r>
            <w:r>
              <w:rPr>
                <w:rStyle w:val="Text1"/>
              </w:rPr>
              <w:t xml:space="preserve">Degrees</w:t>
              <w:br w:clear="none"/>
            </w:r>
            <w:r>
              <w:t xml:space="preserve">​::​</w:t>
              <w:br w:clear="none"/>
            </w:r>
            <w:r>
              <w:rPr>
                <w:rStyle w:val="Text1"/>
              </w:rPr>
              <w:t xml:space="preserve">new</w:t>
              <w:br w:clear="none"/>
            </w:r>
            <w:r>
              <w:t xml:space="preserve">​(180.0);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one_eighty_radians : Radians = one_eighty_degrees​</w:t>
              <w:br w:clear="none"/>
            </w:r>
            <w:r>
              <w:rPr>
                <w:rStyle w:val="Text1"/>
              </w:rPr>
              <w:t xml:space="preserve">.into</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"180 Degrees in Radians = {}"</w:t>
              <w:br w:clear="none"/>
            </w:r>
            <w:r>
              <w:t xml:space="preserve">​, one_eighty_radians.0);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251" w:name="d24e3004"/>
              <w:drawing>
                <wp:inline>
                  <wp:extent cx="711200" cy="800100"/>
                  <wp:effectExtent l="0" r="0" t="190500" b="190500"/>
                  <wp:docPr id="29"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251"/>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252" w:name="d24e3029"/>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30"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252"/>
      </w:r>
    </w:p>
    <w:p>
      <w:bookmarkStart w:id="253" w:name="The_program_will_display_the_fol_4"/>
      <w:pPr>
        <w:pStyle w:val="Para 02"/>
      </w:pPr>
      <w:r>
        <w:t>The program will display the following output:</w:t>
      </w:r>
      <w:bookmarkEnd w:id="253"/>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180 Degrees in Radians = 3.1415927</w:t>
              <w:br w:clear="none"/>
            </w:r>
          </w:p>
        </w:tc>
      </w:tr>
    </w:tbl>
    <w:p>
      <w:pPr>
        <w:pStyle w:val="Para 05"/>
      </w:pPr>
      <w:r>
        <w:bookmarkStart w:id="254" w:name="d24e3036"/>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31"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254"/>
      </w:r>
    </w:p>
    <w:p>
      <w:pPr>
        <w:pStyle w:val="Heading 2"/>
      </w:pPr>
      <w:r>
        <w:t>Discussion</w:t>
      </w:r>
    </w:p>
    <w:p>
      <w:bookmarkStart w:id="255" w:name="The_surprise_here_is_that_the_In"/>
      <w:pPr>
        <w:pStyle w:val="Para 02"/>
      </w:pPr>
      <w:r>
        <w:t xml:space="preserve">The surprise here is that the </w:t>
      </w:r>
      <w:r>
        <w:rPr>
          <w:rStyle w:val="Text2"/>
        </w:rPr>
        <w:t>Into</w:t>
      </w:r>
      <w:r>
        <w:t xml:space="preserve"> trait wasn’t implemented, yet the program was still able to use the </w:t>
      </w:r>
      <w:r>
        <w:rPr>
          <w:rStyle w:val="Text0"/>
        </w:rPr>
        <w:t>into</w:t>
      </w:r>
      <w:r>
        <w:t xml:space="preserve"> function with the </w:t>
      </w:r>
      <w:r>
        <w:rPr>
          <w:rStyle w:val="Text0"/>
        </w:rPr>
        <w:t>Radians</w:t>
      </w:r>
      <w:r>
        <w:t xml:space="preserve"> type.</w:t>
      </w:r>
      <w:bookmarkEnd w:id="255"/>
    </w:p>
    <w:p>
      <w:bookmarkStart w:id="256" w:name="When_you_define_the_From_trait"/>
      <w:pPr>
        <w:pStyle w:val="Para 02"/>
      </w:pPr>
      <w:r>
        <w:t xml:space="preserve">When you define the </w:t>
      </w:r>
      <w:r>
        <w:rPr>
          <w:rStyle w:val="Text0"/>
        </w:rPr>
        <w:t>From</w:t>
      </w:r>
      <w:r>
        <w:t xml:space="preserve"> trait, Rust automatically implements the reciprocal </w:t>
      </w:r>
      <w:r>
        <w:rPr>
          <w:rStyle w:val="Text0"/>
        </w:rPr>
        <w:t>Into</w:t>
      </w:r>
      <w:r>
        <w:t xml:space="preserve"> trait for you. This is very convenient—and also surprising, given Rust’s general insistence on behavior being defined explicitly. Prior to Rust version 1.4.1, this automatic implementation was only performed for types accessible from the crate that defines the type; newer releases always include the reciprocal.</w:t>
      </w:r>
      <w:bookmarkEnd w:id="256"/>
    </w:p>
    <w:p>
      <w:bookmarkStart w:id="257" w:name="Using_the_example_code_from_this"/>
      <w:pPr>
        <w:pStyle w:val="Para 02"/>
      </w:pPr>
      <w:r>
        <w:t xml:space="preserve">Using the example code from this brain teaser, you can convert degrees to radians using either </w:t>
      </w:r>
      <w:r>
        <w:rPr>
          <w:rStyle w:val="Text0"/>
        </w:rPr>
        <w:t>let r : Radians = d.into()</w:t>
      </w:r>
      <w:r>
        <w:t xml:space="preserve"> or </w:t>
      </w:r>
      <w:r>
        <w:rPr>
          <w:rStyle w:val="Text0"/>
        </w:rPr>
        <w:t>let r = Radians::from(d)</w:t>
      </w:r>
      <w:r>
        <w:t xml:space="preserve">. This conversion works because Rust added </w:t>
      </w:r>
      <w:r>
        <w:rPr>
          <w:rStyle w:val="Text0"/>
        </w:rPr>
        <w:t>into</w:t>
      </w:r>
      <w:r>
        <w:t xml:space="preserve"> to the </w:t>
      </w:r>
      <w:r>
        <w:rPr>
          <w:rStyle w:val="Text0"/>
        </w:rPr>
        <w:t>Degrees</w:t>
      </w:r>
      <w:r>
        <w:t xml:space="preserve"> type, and the program already defined </w:t>
      </w:r>
      <w:r>
        <w:rPr>
          <w:rStyle w:val="Text0"/>
        </w:rPr>
        <w:t>from</w:t>
      </w:r>
      <w:r>
        <w:t>. However, because Rust didn’t add the reverse conversion, nor did the program, you need to add the following code to convert from radians to degrees:</w:t>
      </w:r>
      <w:bookmarkEnd w:id="257"/>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impl</w:t>
              <w:br w:clear="none"/>
            </w:r>
            <w:r>
              <w:t xml:space="preserve">​ From&lt;Radians&gt; ​</w:t>
              <w:br w:clear="none"/>
            </w:r>
            <w:r>
              <w:rPr>
                <w:rStyle w:val="Text1"/>
              </w:rPr>
              <w:t xml:space="preserve">for</w:t>
              <w:br w:clear="none"/>
            </w:r>
            <w:r>
              <w:t xml:space="preserve">​ Degrees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fn</w:t>
              <w:br w:clear="none"/>
            </w:r>
            <w:r>
              <w:t xml:space="preserve">​ ​</w:t>
              <w:br w:clear="none"/>
            </w:r>
            <w:r>
              <w:rPr>
                <w:rStyle w:val="Text1"/>
              </w:rPr>
              <w:t xml:space="preserve">from</w:t>
              <w:br w:clear="none"/>
            </w:r>
            <w:r>
              <w:t xml:space="preserve">​(item: Radians) ​</w:t>
              <w:br w:clear="none"/>
            </w:r>
            <w:r>
              <w:rPr>
                <w:rStyle w:val="Text1"/>
              </w:rPr>
              <w:t xml:space="preserve">-&gt;</w:t>
              <w:br w:clear="none"/>
            </w:r>
            <w:r>
              <w:t xml:space="preserve">​ Self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Self</w:t>
              <w:br w:clear="none"/>
            </w:r>
            <w:r>
              <w:t xml:space="preserve">​(item​</w:t>
              <w:br w:clear="none"/>
            </w:r>
            <w:r>
              <w:rPr>
                <w:rStyle w:val="Text1"/>
              </w:rPr>
              <w:t xml:space="preserve">.</w:t>
              <w:br w:clear="none"/>
            </w:r>
            <w:r>
              <w:t xml:space="preserve">​0 ​</w:t>
              <w:br w:clear="none"/>
            </w:r>
            <w:r>
              <w:rPr>
                <w:rStyle w:val="Text1"/>
              </w:rPr>
              <w:t xml:space="preserve">/</w:t>
              <w:br w:clear="none"/>
            </w:r>
            <w:r>
              <w:t xml:space="preserve">​ (PI ​</w:t>
              <w:br w:clear="none"/>
            </w:r>
            <w:r>
              <w:rPr>
                <w:rStyle w:val="Text1"/>
              </w:rPr>
              <w:t xml:space="preserve">/</w:t>
              <w:br w:clear="none"/>
            </w:r>
            <w:r>
              <w:t xml:space="preserve">​ 180.0))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58" w:name="Adding_this_code_allows_you_to_c"/>
      <w:pPr>
        <w:pStyle w:val="Para 02"/>
      </w:pPr>
      <w:r>
        <w:t>Adding this code allows you to convert between degrees and radians—and then back again. Rust doesn’t automatically implement the conversion in both directions because sometimes it only makes sense to convert one way. You can turn an egg into an omelette, but it’s not so easy to turn an omelette into an egg. The same can be true of data types. If a conversion loses any data, Rust has no way of knowing what values it should insert into every field of your destination type.</w:t>
      </w:r>
      <w:bookmarkEnd w:id="258"/>
    </w:p>
    <w:p>
      <w:pPr>
        <w:pStyle w:val="Heading 4"/>
      </w:pPr>
      <w:r>
        <w:t>Failing on Impossible Conversions</w:t>
      </w:r>
    </w:p>
    <w:p>
      <w:bookmarkStart w:id="259" w:name="As_you_saw_in_Puzzle_3___Type_Co"/>
      <w:pPr>
        <w:pStyle w:val="Para 02"/>
      </w:pPr>
      <w:r>
        <w:t xml:space="preserve">As you saw in Puzzle 3, </w:t>
      </w:r>
      <w:hyperlink w:anchor="Puzzle_3Type_Conversion">
        <w:r>
          <w:rPr>
            <w:rStyle w:val="Text7"/>
          </w:rPr>
          <w:t>​</w:t>
        </w:r>
      </w:hyperlink>
      <w:hyperlink w:anchor="Puzzle_3Type_Conversion">
        <w:r>
          <w:rPr>
            <w:rStyle w:val="Text8"/>
          </w:rPr>
          <w:t>Type Conversion</w:t>
        </w:r>
      </w:hyperlink>
      <w:hyperlink w:anchor="Puzzle_3Type_Conversion">
        <w:r>
          <w:rPr>
            <w:rStyle w:val="Text7"/>
          </w:rPr>
          <w:t>​</w:t>
        </w:r>
      </w:hyperlink>
      <w:r>
        <w:t xml:space="preserve">, not every conversion works. But don’t worry, you can implement your own </w:t>
      </w:r>
      <w:r>
        <w:rPr>
          <w:rStyle w:val="Text0"/>
        </w:rPr>
        <w:t>TryFrom</w:t>
      </w:r>
      <w:r>
        <w:t xml:space="preserve"> trait for your types to provide conversion with the possibility of reporting failure. </w:t>
      </w:r>
      <w:bookmarkEnd w:id="259"/>
    </w:p>
    <w:p>
      <w:bookmarkStart w:id="260" w:name="Suppose_you_want_to_constrain_a"/>
      <w:pPr>
        <w:pStyle w:val="Para 02"/>
      </w:pPr>
      <w:r>
        <w:t xml:space="preserve">Suppose you want to constrain a numeric type to only accept values between 0 and 10; you might do something like this to implement </w:t>
      </w:r>
      <w:r>
        <w:rPr>
          <w:rStyle w:val="Text0"/>
        </w:rPr>
        <w:t>try_from</w:t>
      </w:r>
      <w:r>
        <w:t>:</w:t>
      </w:r>
      <w:bookmarkEnd w:id="260"/>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use</w:t>
              <w:br w:clear="none"/>
            </w:r>
            <w:r>
              <w:t xml:space="preserve">​ ​</w:t>
              <w:br w:clear="none"/>
            </w:r>
            <w:r>
              <w:rPr>
                <w:rStyle w:val="Text1"/>
              </w:rPr>
              <w:t xml:space="preserve">std</w:t>
              <w:br w:clear="none"/>
            </w:r>
            <w:r>
              <w:t xml:space="preserve">​::​</w:t>
              <w:br w:clear="none"/>
            </w:r>
            <w:r>
              <w:rPr>
                <w:rStyle w:val="Text1"/>
              </w:rPr>
              <w:t xml:space="preserve">convert</w:t>
              <w:br w:clear="none"/>
            </w:r>
            <w:r>
              <w:t xml:space="preserve">​::TryFrom;</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6"/>
            </w:pPr>
            <w:r>
              <w:rPr>
                <w:rStyle w:val="Text6"/>
              </w:rPr>
              <w:t xml:space="preserve">​</w:t>
              <w:br w:clear="none"/>
            </w:r>
            <w:r>
              <w:t xml:space="preserve">struct</w:t>
              <w:br w:clear="none"/>
            </w:r>
            <w:r>
              <w:rPr>
                <w:rStyle w:val="Text6"/>
              </w:rPr>
              <w:t xml:space="preserve">​ ​</w:t>
              <w:br w:clear="none"/>
            </w:r>
            <w:r>
              <w:t xml:space="preserve">ZeroToTen</w:t>
              <w:br w:clear="none"/>
            </w:r>
            <w:r>
              <w:rPr>
                <w:rStyle w:val="Text6"/>
              </w:rPr>
              <w:t xml:space="preserve">​(i32);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impl</w:t>
              <w:br w:clear="none"/>
            </w:r>
            <w:r>
              <w:t xml:space="preserve">​ TryFrom&lt;i32&gt; ​</w:t>
              <w:br w:clear="none"/>
            </w:r>
            <w:r>
              <w:rPr>
                <w:rStyle w:val="Text1"/>
              </w:rPr>
              <w:t xml:space="preserve">for</w:t>
              <w:br w:clear="none"/>
            </w:r>
            <w:r>
              <w:t xml:space="preserve">​ ZeroToTen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type</w:t>
              <w:br w:clear="none"/>
            </w:r>
            <w:r>
              <w:t xml:space="preserve">​ Error = &amp;'static str;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fn</w:t>
              <w:br w:clear="none"/>
            </w:r>
            <w:r>
              <w:t xml:space="preserve">​ ​</w:t>
              <w:br w:clear="none"/>
            </w:r>
            <w:r>
              <w:rPr>
                <w:rStyle w:val="Text1"/>
              </w:rPr>
              <w:t xml:space="preserve">try_from</w:t>
              <w:br w:clear="none"/>
            </w:r>
            <w:r>
              <w:t xml:space="preserve">​(value: i32) ​</w:t>
              <w:br w:clear="none"/>
            </w:r>
            <w:r>
              <w:rPr>
                <w:rStyle w:val="Text1"/>
              </w:rPr>
              <w:t xml:space="preserve">-&gt;</w:t>
              <w:br w:clear="none"/>
            </w:r>
            <w:r>
              <w:t xml:space="preserve">​ Result&lt;Self, ​</w:t>
              <w:br w:clear="none"/>
            </w:r>
            <w:r>
              <w:rPr>
                <w:rStyle w:val="Text1"/>
              </w:rPr>
              <w:t xml:space="preserve">Self</w:t>
              <w:br w:clear="none"/>
            </w:r>
            <w:r>
              <w:t xml:space="preserve">​::Error&gt;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if</w:t>
              <w:br w:clear="none"/>
            </w:r>
            <w:r>
              <w:t xml:space="preserve">​ value &lt; 0 || value &gt; 10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7"/>
            </w:pPr>
            <w:r>
              <w:rPr>
                <w:rStyle w:val="Text5"/>
              </w:rPr>
              <w:t xml:space="preserve">            ​</w:t>
              <w:br w:clear="none"/>
            </w:r>
            <w:r>
              <w:rPr>
                <w:rStyle w:val="Text11"/>
              </w:rPr>
              <w:t xml:space="preserve">Err</w:t>
              <w:br w:clear="none"/>
            </w:r>
            <w:r>
              <w:rPr>
                <w:rStyle w:val="Text5"/>
              </w:rPr>
              <w:t xml:space="preserve">​(​</w:t>
              <w:br w:clear="none"/>
            </w:r>
            <w:r>
              <w:t xml:space="preserve">"Value must be between 0 and 10"</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w:t>
              <w:br w:clear="none"/>
            </w:r>
            <w:r>
              <w:rPr>
                <w:rStyle w:val="Text1"/>
              </w:rPr>
              <w:t xml:space="preserve">else</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Ok</w:t>
              <w:br w:clear="none"/>
            </w:r>
            <w:r>
              <w:t xml:space="preserve">​(​</w:t>
              <w:br w:clear="none"/>
            </w:r>
            <w:r>
              <w:rPr>
                <w:rStyle w:val="Text1"/>
              </w:rPr>
              <w:t xml:space="preserve">Self</w:t>
              <w:br w:clear="none"/>
            </w:r>
            <w:r>
              <w:t xml:space="preserve">​(value))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61" w:name="Just_like_the_From_trait__defini"/>
      <w:pPr>
        <w:pStyle w:val="Para 02"/>
      </w:pPr>
      <w:r>
        <w:t xml:space="preserve">Just like the </w:t>
      </w:r>
      <w:r>
        <w:rPr>
          <w:rStyle w:val="Text0"/>
        </w:rPr>
        <w:t>From</w:t>
      </w:r>
      <w:r>
        <w:t xml:space="preserve"> trait, defining </w:t>
      </w:r>
      <w:r>
        <w:rPr>
          <w:rStyle w:val="Text0"/>
        </w:rPr>
        <w:t>TryFrom</w:t>
      </w:r>
      <w:r>
        <w:t xml:space="preserve"> automatically creates a reciprocal </w:t>
      </w:r>
      <w:r>
        <w:rPr>
          <w:rStyle w:val="Text0"/>
        </w:rPr>
        <w:t>TryInto</w:t>
      </w:r>
      <w:r>
        <w:t xml:space="preserve"> for you. </w:t>
      </w:r>
      <w:bookmarkEnd w:id="261"/>
    </w:p>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Use Strong Types to Reduce Bugs</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262" w:name="d24e3252"/>
              <w:drawing>
                <wp:inline>
                  <wp:extent cx="711200" cy="838200"/>
                  <wp:effectExtent l="0" r="0" t="190500" b="190500"/>
                  <wp:docPr id="32"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10"/>
                          <a:stretch>
                            <a:fillRect/>
                          </a:stretch>
                        </pic:blipFill>
                        <pic:spPr>
                          <a:xfrm>
                            <a:off x="0" y="0"/>
                            <a:ext cx="711200" cy="838200"/>
                          </a:xfrm>
                          <a:prstGeom prst="rect">
                            <a:avLst/>
                          </a:prstGeom>
                        </pic:spPr>
                      </pic:pic>
                    </a:graphicData>
                  </a:graphic>
                </wp:inline>
              </w:drawing>
              <w:bookmarkEnd w:id="262"/>
              <w:t xml:space="preserve"> </w:t>
            </w:r>
          </w:p>
        </w:tc>
        <w:tc>
          <w:tcPr>
            <w:tcW w:type="pct" w:w="4400"/>
            <w:shd w:val="clear" w:color="auto" w:fill="DDFFDD"/>
            <w:tcMar>
              <w:left w:type="dxa" w:w="200"/>
              <w:top w:type="dxa" w:w="200"/>
              <w:right w:type="dxa" w:w="200"/>
              <w:bottom w:type="dxa" w:w="200"/>
            </w:tcMar>
            <w:vAlign w:val="top"/>
          </w:tcPr>
          <w:p>
            <w:pPr>
              <w:pStyle w:val="Para 03"/>
            </w:pPr>
            <w:r>
              <w:t>Suppose you’re working with different units of measurement, like meters, feet, inches, and centimeters. To reduce the potential mistake of an inches to centimeters conversion, you can define the units of measurement and the conversions between them. Then, when you perform a calculation that requires a unit of measure, you can define the unit type in the function’s parameters.</w:t>
            </w:r>
          </w:p>
          <w:p>
            <w:pPr>
              <w:pStyle w:val="Para 03"/>
            </w:pPr>
            <w:r>
              <w:t>Some languages—notably Ada—let you limit types to a certain range. This range limitation is helpful in cases where a value should never fall outside of the defined range. By defining a range-limited type, you can automatically include this test whenever type-conversion is performed.</w:t>
            </w:r>
          </w:p>
          <w:p>
            <w:pPr>
              <w:pStyle w:val="Para 03"/>
            </w:pPr>
            <w:r>
              <w:t xml:space="preserve">Strong types can help transform logical errors—such as using degrees when you meant radians—into compile-time errors, leading to fewer bugs in your code. </w:t>
            </w:r>
          </w:p>
        </w:tc>
      </w:tr>
    </w:tbl>
    <w:p>
      <w:pPr>
        <w:pStyle w:val="Heading 2"/>
      </w:pPr>
      <w:r>
        <w:t>Further Reading</w:t>
      </w:r>
    </w:p>
    <w:p>
      <w:bookmarkStart w:id="263" w:name="d24e3287"/>
      <w:pPr>
        <w:pStyle w:val="Para 02"/>
      </w:pPr>
      <w:r>
        <w:t/>
      </w:r>
      <w:bookmarkEnd w:id="263"/>
    </w:p>
    <w:p>
      <w:pPr>
        <w:pStyle w:val="Para 22"/>
      </w:pPr>
      <w:r>
        <w:t>std::convert::From</w:t>
      </w:r>
      <w:r>
        <w:rPr>
          <w:rStyle w:val="Text12"/>
        </w:rPr>
        <w:t xml:space="preserve"> trait</w:t>
      </w:r>
    </w:p>
    <w:p>
      <w:bookmarkStart w:id="264" w:name="https___doc_rust_lang_org_std_co_2"/>
      <w:pPr>
        <w:pStyle w:val="Para 06"/>
      </w:pPr>
      <w:hyperlink r:id="rId77">
        <w:r>
          <w:t>https://doc.rust-lang.org/std/convert/trait.From.html</w:t>
        </w:r>
      </w:hyperlink>
      <w:bookmarkEnd w:id="264"/>
    </w:p>
    <w:p>
      <w:pPr>
        <w:pStyle w:val="Para 22"/>
      </w:pPr>
      <w:r>
        <w:t>std::convert::TryFrom</w:t>
      </w:r>
      <w:r>
        <w:rPr>
          <w:rStyle w:val="Text12"/>
        </w:rPr>
        <w:t xml:space="preserve"> trait</w:t>
      </w:r>
    </w:p>
    <w:p>
      <w:bookmarkStart w:id="265" w:name="https___doc_rust_lang_org_std_co_3"/>
      <w:pPr>
        <w:pStyle w:val="Para 06"/>
      </w:pPr>
      <w:hyperlink r:id="rId78">
        <w:r>
          <w:t>https://doc.rust-lang.org/std/convert/trait.TryFrom.html</w:t>
        </w:r>
      </w:hyperlink>
      <w:bookmarkEnd w:id="265"/>
    </w:p>
    <w:tbl>
      <w:tblPr>
        <w:tblW w:type="auto" w:w="0"/>
      </w:tblPr>
      <w:tr>
        <w:tc>
          <w:tcPr>
            <w:tcW w:type="pct" w:w="750"/>
            <w:shd w:val="clear" w:color="auto" w:fill="66AAAA"/>
            <w:vAlign w:val="center"/>
          </w:tcPr>
          <w:p>
            <w:bookmarkStart w:id="266" w:name="Puzzle_8Walks_Like_a_Duck__Quack_2"/>
            <w:bookmarkStart w:id="267" w:name="Puzzle_8Walks_Like_a_Duck__Quack_1"/>
            <w:bookmarkStart w:id="268" w:name="Puzzle_8Walks_Like_a_Duck__Quack"/>
            <w:bookmarkStart w:id="269" w:name="Top_of_f_0019_xhtml"/>
            <w:pPr>
              <w:pStyle w:val="4 Block"/>
              <w:pageBreakBefore w:val="on"/>
            </w:pPr>
            <w:bookmarkEnd w:id="266"/>
            <w:bookmarkEnd w:id="267"/>
            <w:bookmarkEnd w:id="268"/>
            <w:bookmarkEnd w:id="269"/>
          </w:p>
          <w:p>
            <w:pPr>
              <w:pStyle w:val="Para 15"/>
            </w:pPr>
            <w:r>
              <w:t>Puzzle 8</w:t>
            </w:r>
          </w:p>
        </w:tc>
        <w:tc>
          <w:tcPr>
            <w:tcW w:type="auto" w:w="0"/>
            <w:vAlign w:val="center"/>
          </w:tcPr>
          <w:p>
            <w:pPr>
              <w:pStyle w:val="Para 13"/>
            </w:pPr>
            <w:r>
              <w:t>Walks Like a Duck, Quacks Like a Duck</w:t>
            </w:r>
          </w:p>
        </w:tc>
      </w:tr>
    </w:tbl>
    <w:p>
      <w:pPr>
        <w:pStyle w:val="Para 10"/>
      </w:pPr>
      <w:hyperlink r:id="rId79">
        <w:r>
          <w:t>quack/src/main.rs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double_it</w:t>
              <w:br w:clear="none"/>
            </w:r>
            <w:r>
              <w:t xml:space="preserve">​(n: u64, _: i32) ​</w:t>
              <w:br w:clear="none"/>
            </w:r>
            <w:r>
              <w:rPr>
                <w:rStyle w:val="Text1"/>
              </w:rPr>
              <w:t xml:space="preserve">-&gt;</w:t>
              <w:br w:clear="none"/>
            </w:r>
            <w:r>
              <w:t xml:space="preserve">​ u64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n * 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one: i32 = 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n = ​</w:t>
              <w:br w:clear="none"/>
            </w:r>
            <w:r>
              <w:rPr>
                <w:rStyle w:val="Text1"/>
              </w:rPr>
              <w:t xml:space="preserve">double_it</w:t>
              <w:br w:clear="none"/>
            </w:r>
            <w:r>
              <w:t xml:space="preserve">​(one ​</w:t>
              <w:br w:clear="none"/>
            </w:r>
            <w:r>
              <w:rPr>
                <w:rStyle w:val="Text1"/>
              </w:rPr>
              <w:t xml:space="preserve">as</w:t>
              <w:br w:clear="none"/>
            </w:r>
            <w:r>
              <w:t xml:space="preserve">​ _, 3);</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w:t>
              <w:br w:clear="none"/>
            </w:r>
            <w:r>
              <w:t xml:space="preserve">​, 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270" w:name="d24e3377"/>
              <w:drawing>
                <wp:inline>
                  <wp:extent cx="711200" cy="800100"/>
                  <wp:effectExtent l="0" r="0" t="190500" b="190500"/>
                  <wp:docPr id="33"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270"/>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271" w:name="d24e3407"/>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34"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271"/>
      </w:r>
    </w:p>
    <w:p>
      <w:bookmarkStart w:id="272" w:name="The_program_will_display_the_fol_5"/>
      <w:pPr>
        <w:pStyle w:val="Para 02"/>
      </w:pPr>
      <w:r>
        <w:t>The program will display the following output, showing no warnings or errors:</w:t>
      </w:r>
      <w:bookmarkEnd w:id="272"/>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2</w:t>
              <w:br w:clear="none"/>
            </w:r>
          </w:p>
        </w:tc>
      </w:tr>
    </w:tbl>
    <w:p>
      <w:pPr>
        <w:pStyle w:val="Para 05"/>
      </w:pPr>
      <w:r>
        <w:bookmarkStart w:id="273" w:name="d24e3414"/>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35"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273"/>
      </w:r>
    </w:p>
    <w:p>
      <w:pPr>
        <w:pStyle w:val="Heading 2"/>
      </w:pPr>
      <w:r>
        <w:t>Discussion</w:t>
      </w:r>
    </w:p>
    <w:p>
      <w:bookmarkStart w:id="274" w:name="We_find_two_surprises"/>
      <w:pPr>
        <w:pStyle w:val="Para 02"/>
      </w:pPr>
      <w:r>
        <w:t xml:space="preserve">We find two surprises: </w:t>
      </w:r>
      <w:bookmarkEnd w:id="274"/>
    </w:p>
    <w:p>
      <w:bookmarkStart w:id="275" w:name="You_can_name_a_function_paramete"/>
      <w:pPr>
        <w:pStyle w:val="Para 03"/>
      </w:pPr>
      <w:r>
        <w:t xml:space="preserve">You can name a function parameter </w:t>
      </w:r>
      <w:r>
        <w:rPr>
          <w:rStyle w:val="Text0"/>
        </w:rPr>
        <w:t>_</w:t>
      </w:r>
      <w:r>
        <w:t xml:space="preserve">, requiring users of that function to send a variable in that parameter location. The variable will never be used and will instead get </w:t>
      </w:r>
      <w:r>
        <w:rPr>
          <w:rStyle w:val="Text2"/>
        </w:rPr>
        <w:t>optimized away</w:t>
      </w:r>
      <w:r>
        <w:t xml:space="preserve"> in release builds. </w:t>
      </w:r>
      <w:bookmarkEnd w:id="275"/>
    </w:p>
    <w:p>
      <w:bookmarkStart w:id="276" w:name="one_as___compiles_and_works__The"/>
      <w:pPr>
        <w:pStyle w:val="Para 03"/>
      </w:pPr>
      <w:r>
        <w:rPr>
          <w:rStyle w:val="Text0"/>
        </w:rPr>
        <w:t>one as _</w:t>
      </w:r>
      <w:r>
        <w:t xml:space="preserve"> compiles and works. The </w:t>
      </w:r>
      <w:r>
        <w:rPr>
          <w:rStyle w:val="Text0"/>
        </w:rPr>
        <w:t>i32</w:t>
      </w:r>
      <w:r>
        <w:t xml:space="preserve"> was converted to a </w:t>
      </w:r>
      <w:r>
        <w:rPr>
          <w:rStyle w:val="Text0"/>
        </w:rPr>
        <w:t>u64</w:t>
      </w:r>
      <w:r>
        <w:t xml:space="preserve"> without having to specify a type.</w:t>
      </w:r>
      <w:bookmarkEnd w:id="276"/>
    </w:p>
    <w:p>
      <w:bookmarkStart w:id="277" w:name="Rust_doesn_t_support_duck_typing"/>
      <w:pPr>
        <w:pStyle w:val="Para 02"/>
      </w:pPr>
      <w:r>
        <w:t xml:space="preserve">Rust doesn’t support </w:t>
      </w:r>
      <w:r>
        <w:rPr>
          <w:rStyle w:val="Text2"/>
        </w:rPr>
        <w:t>duck typing</w:t>
      </w:r>
      <w:r>
        <w:t>—automatic conversion between types if any similar type is available—and is generally very strict about type conversions.</w:t>
      </w:r>
      <w:bookmarkEnd w:id="277"/>
    </w:p>
    <w:p>
      <w:bookmarkStart w:id="278" w:name="Rust_s_underscore__or_placeholde"/>
      <w:pPr>
        <w:pStyle w:val="Para 02"/>
      </w:pPr>
      <w:r>
        <w:t xml:space="preserve">Rust’s underscore (or </w:t>
      </w:r>
      <w:r>
        <w:rPr>
          <w:rStyle w:val="Text2"/>
        </w:rPr>
        <w:t>placeholder</w:t>
      </w:r>
      <w:r>
        <w:t xml:space="preserve">) symbol has different meanings in different contexts: </w:t>
      </w:r>
      <w:bookmarkEnd w:id="278"/>
    </w:p>
    <w:p>
      <w:bookmarkStart w:id="279" w:name="When_used_as_a_variable_name_pre"/>
      <w:pPr>
        <w:pStyle w:val="Para 03"/>
      </w:pPr>
      <w:r>
        <w:t xml:space="preserve">When used as a variable name prefix (for example, </w:t>
      </w:r>
      <w:r>
        <w:rPr>
          <w:rStyle w:val="Text0"/>
        </w:rPr>
        <w:t>_ignore_me : i32</w:t>
      </w:r>
      <w:r>
        <w:t xml:space="preserve">), the underscore indicates to Rust that the variable is deliberately unused and suppresses “unused variable” warnings. </w:t>
      </w:r>
      <w:bookmarkEnd w:id="279"/>
    </w:p>
    <w:p>
      <w:bookmarkStart w:id="280" w:name="When_used_as_an_entire_variable"/>
      <w:pPr>
        <w:pStyle w:val="Para 03"/>
      </w:pPr>
      <w:r>
        <w:t xml:space="preserve">When used as an entire variable name, you’re telling Rust that you never intend to use the variable. When used in a </w:t>
      </w:r>
      <w:r>
        <w:rPr>
          <w:rStyle w:val="Text0"/>
        </w:rPr>
        <w:t>match</w:t>
      </w:r>
      <w:r>
        <w:t xml:space="preserve"> statement (for example, </w:t>
      </w:r>
      <w:r>
        <w:rPr>
          <w:rStyle w:val="Text0"/>
        </w:rPr>
        <w:t>_ =&gt; { .. }</w:t>
      </w:r>
      <w:r>
        <w:t xml:space="preserve">), the underscore indicates a default action. If no other </w:t>
      </w:r>
      <w:r>
        <w:rPr>
          <w:rStyle w:val="Text0"/>
        </w:rPr>
        <w:t>match</w:t>
      </w:r>
      <w:r>
        <w:t xml:space="preserve"> branch is selected, then the default action will be evaluated.</w:t>
      </w:r>
      <w:bookmarkEnd w:id="280"/>
    </w:p>
    <w:p>
      <w:bookmarkStart w:id="281" w:name="Underscores_can_be_used_with_fun"/>
      <w:pPr>
        <w:pStyle w:val="Para 03"/>
      </w:pPr>
      <w:r>
        <w:t xml:space="preserve">Underscores can be used with functions that return a value marked with </w:t>
      </w:r>
      <w:r>
        <w:rPr>
          <w:rStyle w:val="Text0"/>
        </w:rPr>
        <w:t>#[must_use]</w:t>
      </w:r>
      <w:r>
        <w:t xml:space="preserve">. For example, </w:t>
      </w:r>
      <w:r>
        <w:rPr>
          <w:rStyle w:val="Text0"/>
        </w:rPr>
        <w:t>let _ = my_important_function()</w:t>
      </w:r>
      <w:r>
        <w:t xml:space="preserve"> will ignore the result of the function, suppressing errors or warnings that you’re not using the result.</w:t>
      </w:r>
      <w:bookmarkEnd w:id="281"/>
    </w:p>
    <w:p>
      <w:bookmarkStart w:id="282" w:name="When_used_with_an_as_keyword"/>
      <w:pPr>
        <w:pStyle w:val="Para 02"/>
      </w:pPr>
      <w:r>
        <w:t xml:space="preserve">When used with an </w:t>
      </w:r>
      <w:r>
        <w:rPr>
          <w:rStyle w:val="Text0"/>
        </w:rPr>
        <w:t>as</w:t>
      </w:r>
      <w:r>
        <w:t xml:space="preserve"> keyword, </w:t>
      </w:r>
      <w:r>
        <w:rPr>
          <w:rStyle w:val="Text0"/>
        </w:rPr>
        <w:t>_</w:t>
      </w:r>
      <w:r>
        <w:t xml:space="preserve"> indicates that Rust should try to convert the value into whatever type is expected in this context. For example, </w:t>
      </w:r>
      <w:r>
        <w:rPr>
          <w:rStyle w:val="Text0"/>
        </w:rPr>
        <w:t>function_that_requires_a_u32(x as _)</w:t>
      </w:r>
      <w:r>
        <w:t xml:space="preserve"> will try to convert </w:t>
      </w:r>
      <w:r>
        <w:rPr>
          <w:rStyle w:val="Text0"/>
        </w:rPr>
        <w:t>x</w:t>
      </w:r>
      <w:r>
        <w:t xml:space="preserve">—irrespective of its type—to a </w:t>
      </w:r>
      <w:r>
        <w:rPr>
          <w:rStyle w:val="Text0"/>
        </w:rPr>
        <w:t>u32</w:t>
      </w:r>
      <w:r>
        <w:t xml:space="preserve">. If </w:t>
      </w:r>
      <w:r>
        <w:rPr>
          <w:rStyle w:val="Text0"/>
        </w:rPr>
        <w:t>x</w:t>
      </w:r>
      <w:r>
        <w:t xml:space="preserve"> is of a type that can never be converted to a </w:t>
      </w:r>
      <w:r>
        <w:rPr>
          <w:rStyle w:val="Text0"/>
        </w:rPr>
        <w:t>u32</w:t>
      </w:r>
      <w:r>
        <w:t xml:space="preserve">, the Rust compiler will stop with an error. If it’s a type that </w:t>
      </w:r>
      <w:r>
        <w:rPr>
          <w:rStyle w:val="Text2"/>
        </w:rPr>
        <w:t>might</w:t>
      </w:r>
      <w:r>
        <w:t xml:space="preserve"> be convertible, Rust will try and convert it—with the same potential precision-loss issues you saw in Puzzle 7, </w:t>
      </w:r>
      <w:hyperlink w:anchor="Puzzle_7There_and_Back_Again">
        <w:r>
          <w:rPr>
            <w:rStyle w:val="Text7"/>
          </w:rPr>
          <w:t>​</w:t>
        </w:r>
      </w:hyperlink>
      <w:hyperlink w:anchor="Puzzle_7There_and_Back_Again">
        <w:r>
          <w:rPr>
            <w:rStyle w:val="Text8"/>
          </w:rPr>
          <w:t>There and Back Again</w:t>
        </w:r>
      </w:hyperlink>
      <w:hyperlink w:anchor="Puzzle_7There_and_Back_Again">
        <w:r>
          <w:rPr>
            <w:rStyle w:val="Text7"/>
          </w:rPr>
          <w:t>​</w:t>
        </w:r>
      </w:hyperlink>
      <w:r>
        <w:t>.</w:t>
      </w:r>
      <w:bookmarkEnd w:id="282"/>
    </w:p>
    <w:p>
      <w:bookmarkStart w:id="283" w:name="This_is_called_inferred_typing"/>
      <w:pPr>
        <w:pStyle w:val="Para 02"/>
      </w:pPr>
      <w:r>
        <w:t xml:space="preserve">This is called </w:t>
      </w:r>
      <w:r>
        <w:rPr>
          <w:rStyle w:val="Text2"/>
        </w:rPr>
        <w:t>inferred typing</w:t>
      </w:r>
      <w:r>
        <w:t xml:space="preserve">. Rust will try to </w:t>
      </w:r>
      <w:r>
        <w:rPr>
          <w:rStyle w:val="Text2"/>
        </w:rPr>
        <w:t>infer</w:t>
      </w:r>
      <w:r>
        <w:t xml:space="preserve"> the desired type of a variable from the context in which it’s used. In the example, the function requires a </w:t>
      </w:r>
      <w:r>
        <w:rPr>
          <w:rStyle w:val="Text0"/>
        </w:rPr>
        <w:t>u64</w:t>
      </w:r>
      <w:r>
        <w:t>, so Rust tries to convert your variable into a 64-bit unsigned integer.</w:t>
      </w:r>
      <w:bookmarkEnd w:id="283"/>
    </w:p>
    <w:p>
      <w:bookmarkStart w:id="284" w:name="Inferred_typing_can_be_a_very_he"/>
      <w:pPr>
        <w:pStyle w:val="Para 02"/>
      </w:pPr>
      <w:r>
        <w:t>Inferred typing can be a very helpful shorthand, especially with complex type names, but you shouldn’t use it everywhere.</w:t>
      </w:r>
      <w:bookmarkEnd w:id="284"/>
    </w:p>
    <w:p>
      <w:pPr>
        <w:pStyle w:val="Heading 4"/>
      </w:pPr>
      <w:r>
        <w:t>Why Not Use Inferred Typing Everywhere?</w:t>
      </w:r>
    </w:p>
    <w:p>
      <w:bookmarkStart w:id="285" w:name="It_s_very_tempting_to_use_as___e"/>
      <w:pPr>
        <w:pStyle w:val="Para 02"/>
      </w:pPr>
      <w:r>
        <w:t xml:space="preserve">It’s very tempting to use </w:t>
      </w:r>
      <w:r>
        <w:rPr>
          <w:rStyle w:val="Text0"/>
        </w:rPr>
        <w:t>as _</w:t>
      </w:r>
      <w:r>
        <w:t xml:space="preserve"> everywhere in your code and stop worrying about type conversions. Most of the time, this will work—subject to data truncation. So why wouldn’t you want to do this?</w:t>
      </w:r>
      <w:bookmarkEnd w:id="285"/>
    </w:p>
    <w:p>
      <w:bookmarkStart w:id="286" w:name="The_Rust_documentation_is_clear"/>
      <w:pPr>
        <w:pStyle w:val="Para 02"/>
      </w:pPr>
      <w:r>
        <w:t xml:space="preserve">The Rust documentation is clear that the language doesn’t want you to use </w:t>
      </w:r>
      <w:r>
        <w:rPr>
          <w:rStyle w:val="Text0"/>
        </w:rPr>
        <w:t>as _</w:t>
      </w:r>
      <w:r>
        <w:t xml:space="preserve"> everywhere:</w:t>
      </w:r>
      <w:bookmarkEnd w:id="286"/>
    </w:p>
    <w:p>
      <w:bookmarkStart w:id="287" w:name="as_can_also_be_used_with_the___p"/>
      <w:pPr>
        <w:pStyle w:val="Para 27"/>
      </w:pPr>
      <w:r>
        <w:rPr>
          <w:rStyle w:val="Text0"/>
        </w:rPr>
        <w:t>as</w:t>
      </w:r>
      <w:r>
        <w:t xml:space="preserve"> can also be used with the </w:t>
      </w:r>
      <w:r>
        <w:rPr>
          <w:rStyle w:val="Text0"/>
        </w:rPr>
        <w:t>_</w:t>
      </w:r>
      <w:r>
        <w:t xml:space="preserve"> placeholder when the destination type can be inferred. Note that this can cause inference breakage and usually such code should use an explicit type for both clarity and stability.</w:t>
      </w:r>
      <w:hyperlink w:anchor="_12_1">
        <w:r>
          <w:rPr>
            <w:rStyle w:val="Text9"/>
          </w:rPr>
          <w:bookmarkStart w:id="288" w:name="_12"/>
          <w:t>[12]</w:t>
          <w:bookmarkEnd w:id="288"/>
        </w:r>
      </w:hyperlink>
      <w:bookmarkEnd w:id="287"/>
    </w:p>
    <w:p>
      <w:bookmarkStart w:id="289" w:name="The_disadvantages_to_using_as"/>
      <w:pPr>
        <w:pStyle w:val="Para 02"/>
      </w:pPr>
      <w:r>
        <w:t xml:space="preserve">The disadvantages to using </w:t>
      </w:r>
      <w:r>
        <w:rPr>
          <w:rStyle w:val="Text0"/>
        </w:rPr>
        <w:t>as _</w:t>
      </w:r>
      <w:r>
        <w:t xml:space="preserve"> may be summarized as follows:</w:t>
      </w:r>
      <w:bookmarkEnd w:id="289"/>
    </w:p>
    <w:p>
      <w:bookmarkStart w:id="290" w:name="Using_clearly_named_types__and_n"/>
      <w:pPr>
        <w:pStyle w:val="Para 03"/>
      </w:pPr>
      <w:r>
        <w:t xml:space="preserve">Using clearly named types—and naming them clearly—can make the intent of your code much easier to deduce. Even if you’re working alone, when you return to the project after several weeks, it can be difficult to remember what you were thinking when you wrote </w:t>
      </w:r>
      <w:r>
        <w:rPr>
          <w:rStyle w:val="Text0"/>
        </w:rPr>
        <w:t>x as _</w:t>
      </w:r>
      <w:r>
        <w:t>.</w:t>
      </w:r>
      <w:bookmarkEnd w:id="290"/>
    </w:p>
    <w:p>
      <w:bookmarkStart w:id="291" w:name="Sometimes__Rust_s_type_inference"/>
      <w:pPr>
        <w:pStyle w:val="Para 03"/>
      </w:pPr>
      <w:r>
        <w:t>Sometimes, Rust’s type inference breaks when chains of variables need to have their types inferred.</w:t>
      </w:r>
      <w:bookmarkEnd w:id="291"/>
    </w:p>
    <w:p>
      <w:bookmarkStart w:id="292" w:name="Many_development_environments_wi"/>
      <w:pPr>
        <w:pStyle w:val="Para 03"/>
      </w:pPr>
      <w:r>
        <w:t>Many development environments will struggle to show you the concrete type of variables after inferred conversion.</w:t>
      </w:r>
      <w:bookmarkEnd w:id="292"/>
    </w:p>
    <w:p>
      <w:bookmarkStart w:id="293" w:name="You_can_introduce_subtle_bugs_if"/>
      <w:pPr>
        <w:pStyle w:val="Para 03"/>
      </w:pPr>
      <w:r>
        <w:t>You can introduce subtle bugs if Rust’s type inference decides that a type will work and it isn’t the type you were expecting.</w:t>
      </w:r>
      <w:bookmarkEnd w:id="293"/>
    </w:p>
    <w:p>
      <w:bookmarkStart w:id="294" w:name="So_even_though_Rust_is_tempting"/>
      <w:pPr>
        <w:pStyle w:val="Para 02"/>
      </w:pPr>
      <w:r>
        <w:t xml:space="preserve">So even though Rust is tempting you with a duck typing solution, it usually isn’t a great idea to use it all the time. When you combine type inference issues with the potential precision loss from the </w:t>
      </w:r>
      <w:r>
        <w:rPr>
          <w:rStyle w:val="Text0"/>
        </w:rPr>
        <w:t>as</w:t>
      </w:r>
      <w:r>
        <w:t xml:space="preserve"> keyword, you’re inviting trouble. In many cases, you should use </w:t>
      </w:r>
      <w:r>
        <w:rPr>
          <w:rStyle w:val="Text0"/>
        </w:rPr>
        <w:t>into</w:t>
      </w:r>
      <w:r>
        <w:t xml:space="preserve"> (or </w:t>
      </w:r>
      <w:r>
        <w:rPr>
          <w:rStyle w:val="Text0"/>
        </w:rPr>
        <w:t>try_into</w:t>
      </w:r>
      <w:r>
        <w:t xml:space="preserve">) instead of </w:t>
      </w:r>
      <w:r>
        <w:rPr>
          <w:rStyle w:val="Text0"/>
        </w:rPr>
        <w:t>as</w:t>
      </w:r>
      <w:r>
        <w:t xml:space="preserve"> altogether.</w:t>
      </w:r>
      <w:bookmarkEnd w:id="294"/>
    </w:p>
    <w:p>
      <w:pPr>
        <w:pStyle w:val="Heading 4"/>
      </w:pPr>
      <w:r>
        <w:t>When Should You Use Inferred Typing?</w:t>
      </w:r>
    </w:p>
    <w:p>
      <w:bookmarkStart w:id="295" w:name="The_most_common_use_case_for_as"/>
      <w:pPr>
        <w:pStyle w:val="Para 02"/>
      </w:pPr>
      <w:r>
        <w:t xml:space="preserve">The most common use-case for </w:t>
      </w:r>
      <w:r>
        <w:rPr>
          <w:rStyle w:val="Text0"/>
        </w:rPr>
        <w:t>as _</w:t>
      </w:r>
      <w:r>
        <w:t xml:space="preserve"> is low-level pointer code. The following code clones a type and returns it as a pointer:</w:t>
      </w:r>
      <w:bookmarkEnd w:id="295"/>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16"/>
            </w:pPr>
            <w:r>
              <w:rPr>
                <w:rStyle w:val="Text6"/>
              </w:rPr>
              <w:t xml:space="preserve">​</w:t>
              <w:br w:clear="none"/>
            </w:r>
            <w:r>
              <w:t xml:space="preserve">unsafe</w:t>
              <w:br w:clear="none"/>
            </w:r>
            <w:r>
              <w:rPr>
                <w:rStyle w:val="Text6"/>
              </w:rPr>
              <w:t xml:space="preserve">​ ​</w:t>
              <w:br w:clear="none"/>
            </w:r>
            <w:r>
              <w:t xml:space="preserve">fn</w:t>
              <w:br w:clear="none"/>
            </w:r>
            <w:r>
              <w:rPr>
                <w:rStyle w:val="Text6"/>
              </w:rPr>
              <w:t xml:space="preserve">​ ​</w:t>
              <w:br w:clear="none"/>
            </w:r>
            <w:r>
              <w:t xml:space="preserve">clone_ptr</w:t>
              <w:br w:clear="none"/>
            </w:r>
            <w:r>
              <w:rPr>
                <w:rStyle w:val="Text6"/>
              </w:rPr>
              <w:t xml:space="preserve">​(&amp;​</w:t>
              <w:br w:clear="none"/>
            </w:r>
            <w:r>
              <w:t xml:space="preserve">self</w:t>
              <w:br w:clear="none"/>
            </w:r>
            <w:r>
              <w:rPr>
                <w:rStyle w:val="Text6"/>
              </w:rPr>
              <w:t xml:space="preserve">​) ​</w:t>
              <w:br w:clear="none"/>
            </w:r>
            <w:r>
              <w:t xml:space="preserve">-&gt;</w:t>
              <w:br w:clear="none"/>
            </w:r>
            <w:r>
              <w:rPr>
                <w:rStyle w:val="Text6"/>
              </w:rPr>
              <w:t xml:space="preserve">​ *​</w:t>
              <w:br w:clear="none"/>
            </w:r>
            <w:r>
              <w:t xml:space="preserve">mut</w:t>
              <w:br w:clear="none"/>
            </w:r>
            <w:r>
              <w:rPr>
                <w:rStyle w:val="Text6"/>
              </w:rPr>
              <w:t xml:space="preserve">​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Box</w:t>
              <w:br w:clear="none"/>
            </w:r>
            <w:r>
              <w:t xml:space="preserve">​::​</w:t>
              <w:br w:clear="none"/>
            </w:r>
            <w:r>
              <w:rPr>
                <w:rStyle w:val="Text1"/>
              </w:rPr>
              <w:t xml:space="preserve">into_raw</w:t>
              <w:br w:clear="none"/>
            </w:r>
            <w:r>
              <w:t xml:space="preserve">​(​</w:t>
              <w:br w:clear="none"/>
            </w:r>
            <w:r>
              <w:rPr>
                <w:rStyle w:val="Text1"/>
              </w:rPr>
              <w:t xml:space="preserve">Box</w:t>
              <w:br w:clear="none"/>
            </w:r>
            <w:r>
              <w:t xml:space="preserve">​::​</w:t>
              <w:br w:clear="none"/>
            </w:r>
            <w:r>
              <w:rPr>
                <w:rStyle w:val="Text1"/>
              </w:rPr>
              <w:t xml:space="preserve">new</w:t>
              <w:br w:clear="none"/>
            </w:r>
            <w:r>
              <w:t xml:space="preserve">​(​</w:t>
              <w:br w:clear="none"/>
            </w:r>
            <w:r>
              <w:rPr>
                <w:rStyle w:val="Text1"/>
              </w:rPr>
              <w:t xml:space="preserve">self</w:t>
              <w:br w:clear="none"/>
            </w:r>
            <w:r>
              <w:t xml:space="preserve">​​</w:t>
              <w:br w:clear="none"/>
            </w:r>
            <w:r>
              <w:rPr>
                <w:rStyle w:val="Text1"/>
              </w:rPr>
              <w:t xml:space="preserve">.clone</w:t>
              <w:br w:clear="none"/>
            </w:r>
            <w:r>
              <w:t xml:space="preserve">​())) ​</w:t>
              <w:br w:clear="none"/>
            </w:r>
            <w:r>
              <w:rPr>
                <w:rStyle w:val="Text1"/>
              </w:rPr>
              <w:t xml:space="preserve">as</w:t>
              <w:br w:clear="none"/>
            </w:r>
            <w:r>
              <w:t xml:space="preserve">​ _</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96" w:name="You_don_t_often_need_to_do_this"/>
      <w:pPr>
        <w:pStyle w:val="Para 02"/>
      </w:pPr>
      <w:r>
        <w:t xml:space="preserve">You don’t often need to do this, but when you do, </w:t>
      </w:r>
      <w:r>
        <w:rPr>
          <w:rStyle w:val="Text0"/>
        </w:rPr>
        <w:t>as _</w:t>
      </w:r>
      <w:r>
        <w:t xml:space="preserve"> helps simplify some already difficult-to-read code. It’s also common to encounter </w:t>
      </w:r>
      <w:r>
        <w:rPr>
          <w:rStyle w:val="Text0"/>
        </w:rPr>
        <w:t>as _</w:t>
      </w:r>
      <w:r>
        <w:t xml:space="preserve"> in libraries that are still in early development. The library developers may not be certain what type an interface will use yet, so examples with </w:t>
      </w:r>
      <w:r>
        <w:rPr>
          <w:rStyle w:val="Text0"/>
        </w:rPr>
        <w:t>as _</w:t>
      </w:r>
      <w:r>
        <w:t xml:space="preserve"> are common until the API is stabilized.</w:t>
      </w:r>
      <w:bookmarkEnd w:id="296"/>
    </w:p>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Converting Types in Real Code</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297" w:name="d24e3686"/>
              <w:drawing>
                <wp:inline>
                  <wp:extent cx="711200" cy="838200"/>
                  <wp:effectExtent l="0" r="0" t="190500" b="190500"/>
                  <wp:docPr id="36"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10"/>
                          <a:stretch>
                            <a:fillRect/>
                          </a:stretch>
                        </pic:blipFill>
                        <pic:spPr>
                          <a:xfrm>
                            <a:off x="0" y="0"/>
                            <a:ext cx="711200" cy="838200"/>
                          </a:xfrm>
                          <a:prstGeom prst="rect">
                            <a:avLst/>
                          </a:prstGeom>
                        </pic:spPr>
                      </pic:pic>
                    </a:graphicData>
                  </a:graphic>
                </wp:inline>
              </w:drawing>
              <w:bookmarkEnd w:id="297"/>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In larger programs, it’s inevitable that you will have to convert between types. You can use </w:t>
            </w:r>
            <w:r>
              <w:rPr>
                <w:rStyle w:val="Text0"/>
              </w:rPr>
              <w:t>as _</w:t>
            </w:r>
            <w:r>
              <w:t xml:space="preserve"> when Rust can be certain of the desired type—but it isn’t recommended as your first port of call. Generally, try to favor type conversions in the following order of preference: </w:t>
            </w:r>
          </w:p>
          <w:p>
            <w:pPr>
              <w:pStyle w:val="Para 25"/>
            </w:pPr>
            <w:r>
              <w:t xml:space="preserve">Using </w:t>
            </w:r>
            <w:r>
              <w:rPr>
                <w:rStyle w:val="Text0"/>
              </w:rPr>
              <w:t>into()</w:t>
            </w:r>
            <w:r>
              <w:t xml:space="preserve"> is precise and optimizes very well.</w:t>
            </w:r>
          </w:p>
          <w:p>
            <w:pPr>
              <w:pStyle w:val="Para 25"/>
            </w:pPr>
            <w:r>
              <w:rPr>
                <w:rStyle w:val="Text0"/>
              </w:rPr>
              <w:t>try_into()</w:t>
            </w:r>
            <w:r>
              <w:t xml:space="preserve"> lets you handle failed conversions.</w:t>
            </w:r>
          </w:p>
          <w:p>
            <w:pPr>
              <w:pStyle w:val="Para 25"/>
            </w:pPr>
            <w:r>
              <w:t xml:space="preserve">Use </w:t>
            </w:r>
            <w:r>
              <w:rPr>
                <w:rStyle w:val="Text0"/>
              </w:rPr>
              <w:t>as type</w:t>
            </w:r>
            <w:r>
              <w:t xml:space="preserve"> when you are certain that conversions are safe.</w:t>
            </w:r>
          </w:p>
          <w:p>
            <w:pPr>
              <w:pStyle w:val="Para 25"/>
            </w:pPr>
            <w:r>
              <w:rPr>
                <w:rStyle w:val="Text0"/>
              </w:rPr>
              <w:t>Use as _</w:t>
            </w:r>
            <w:r>
              <w:t xml:space="preserve"> when you are really stuck.</w:t>
            </w:r>
          </w:p>
        </w:tc>
      </w:tr>
    </w:tbl>
    <w:p>
      <w:pPr>
        <w:pStyle w:val="Heading 2"/>
      </w:pPr>
      <w:r>
        <w:t>Further Reading</w:t>
      </w:r>
    </w:p>
    <w:p>
      <w:bookmarkStart w:id="298" w:name="d24e3747"/>
      <w:pPr>
        <w:pStyle w:val="Para 02"/>
      </w:pPr>
      <w:r>
        <w:t/>
      </w:r>
      <w:bookmarkEnd w:id="298"/>
    </w:p>
    <w:p>
      <w:pPr>
        <w:pStyle w:val="Para 07"/>
      </w:pPr>
      <w:r>
        <w:t>Underscore</w:t>
      </w:r>
    </w:p>
    <w:p>
      <w:bookmarkStart w:id="299" w:name="https___runrust_miraheze_org_wik"/>
      <w:pPr>
        <w:pStyle w:val="Para 06"/>
      </w:pPr>
      <w:hyperlink r:id="rId80">
        <w:r>
          <w:t>https://runrust.miraheze.org/wiki/Underscore</w:t>
        </w:r>
      </w:hyperlink>
      <w:bookmarkEnd w:id="299"/>
    </w:p>
    <w:p>
      <w:pPr>
        <w:pStyle w:val="Para 07"/>
      </w:pPr>
      <w:r>
        <w:t>As</w:t>
      </w:r>
    </w:p>
    <w:p>
      <w:bookmarkStart w:id="300" w:name="https___doc_rust_lang_org_std_ke_1"/>
      <w:pPr>
        <w:pStyle w:val="Para 06"/>
      </w:pPr>
      <w:hyperlink r:id="rId56">
        <w:r>
          <w:t>https://doc.rust-lang.org/std/keyword.as.html</w:t>
        </w:r>
      </w:hyperlink>
      <w:bookmarkEnd w:id="300"/>
    </w:p>
    <w:tbl>
      <w:tblPr>
        <w:tblW w:type="auto" w:w="0"/>
      </w:tblPr>
      <w:tr>
        <w:tc>
          <w:tcPr>
            <w:tcW w:type="pct" w:w="750"/>
            <w:shd w:val="clear" w:color="auto" w:fill="66AAAA"/>
            <w:vAlign w:val="center"/>
          </w:tcPr>
          <w:p>
            <w:bookmarkStart w:id="301" w:name="Puzzle_9Out_of_Order"/>
            <w:bookmarkStart w:id="302" w:name="Top_of_f_0020_xhtml"/>
            <w:bookmarkStart w:id="303" w:name="Puzzle_9Out_of_Orderout_of_order"/>
            <w:bookmarkStart w:id="304" w:name="Puzzle_9Out_of_Orderout_of_order_1"/>
            <w:pPr>
              <w:pStyle w:val="4 Block"/>
              <w:pageBreakBefore w:val="on"/>
            </w:pPr>
            <w:bookmarkEnd w:id="301"/>
            <w:bookmarkEnd w:id="302"/>
            <w:bookmarkEnd w:id="303"/>
            <w:bookmarkEnd w:id="304"/>
          </w:p>
          <w:p>
            <w:pPr>
              <w:pStyle w:val="Para 15"/>
            </w:pPr>
            <w:r>
              <w:t>Puzzle 9</w:t>
            </w:r>
          </w:p>
        </w:tc>
        <w:tc>
          <w:tcPr>
            <w:tcW w:type="auto" w:w="0"/>
            <w:vAlign w:val="center"/>
          </w:tcPr>
          <w:p>
            <w:pPr>
              <w:pStyle w:val="Para 13"/>
            </w:pPr>
            <w:r>
              <w:t>Out of Order</w:t>
            </w:r>
          </w:p>
        </w:tc>
      </w:tr>
    </w:tbl>
    <w:p>
      <w:pPr>
        <w:pStyle w:val="Para 10"/>
      </w:pPr>
      <w:hyperlink r:id="rId81">
        <w:r>
          <w:t>out_of_order/src/main.rs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w:t>
              <w:br w:clear="none"/>
            </w:r>
            <w:r>
              <w:rPr>
                <w:rStyle w:val="Text1"/>
              </w:rPr>
              <w:t xml:space="preserve">mut</w:t>
              <w:br w:clear="none"/>
            </w:r>
            <w:r>
              <w:t xml:space="preserve">​ floats = vec![3.1, 1.2, 4.5, 0.3];</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floats​</w:t>
              <w:br w:clear="none"/>
            </w:r>
            <w:r>
              <w:rPr>
                <w:rStyle w:val="Text1"/>
              </w:rPr>
              <w:t xml:space="preserve">.sort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w:t>
              <w:br w:clear="none"/>
            </w:r>
            <w:r>
              <w:t xml:space="preserve">​, floats);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305" w:name="d24e3818"/>
              <w:drawing>
                <wp:inline>
                  <wp:extent cx="711200" cy="800100"/>
                  <wp:effectExtent l="0" r="0" t="190500" b="190500"/>
                  <wp:docPr id="37"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305"/>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306" w:name="d24e3844"/>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38"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306"/>
      </w:r>
    </w:p>
    <w:p>
      <w:bookmarkStart w:id="307" w:name="The_program_will_fail_to_compile"/>
      <w:pPr>
        <w:pStyle w:val="Para 02"/>
      </w:pPr>
      <w:r>
        <w:t xml:space="preserve">The program will fail to compile, and you’ll receive the following error message: </w:t>
      </w:r>
      <w:bookmarkEnd w:id="307"/>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the trait `Ord` is not implemented for `{float}`</w:t>
              <w:br w:clear="none"/>
            </w:r>
          </w:p>
        </w:tc>
      </w:tr>
    </w:tbl>
    <w:p>
      <w:pPr>
        <w:pStyle w:val="Para 05"/>
      </w:pPr>
      <w:r>
        <w:bookmarkStart w:id="308" w:name="d24e3855"/>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39"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308"/>
      </w:r>
    </w:p>
    <w:p>
      <w:pPr>
        <w:pStyle w:val="Heading 2"/>
      </w:pPr>
      <w:r>
        <w:t>Discussion</w:t>
      </w:r>
    </w:p>
    <w:p>
      <w:bookmarkStart w:id="309" w:name="Rust_makes_it_easy_to_sort_vecto"/>
      <w:pPr>
        <w:pStyle w:val="Para 02"/>
      </w:pPr>
      <w:r>
        <w:t xml:space="preserve">Rust makes it easy to sort vectors of most types. A vector’s </w:t>
      </w:r>
      <w:r>
        <w:rPr>
          <w:rStyle w:val="Text0"/>
        </w:rPr>
        <w:t>sort</w:t>
      </w:r>
      <w:r>
        <w:t xml:space="preserve"> function can sort a vector of strings alphabetically or a vector of integers numerically without issue. So why doesn’t sorting a vector of floating-point numbers work? Since floating-point numbers aren’t always </w:t>
      </w:r>
      <w:r>
        <w:rPr>
          <w:rStyle w:val="Text2"/>
        </w:rPr>
        <w:t>numbers</w:t>
      </w:r>
      <w:r>
        <w:t xml:space="preserve"> (more on that in a minute), they aren’t always naturally sortable. Rust generally makes sorting values easy, but it’s also careful to avoid implicit behavior that can surprise the programmer.</w:t>
      </w:r>
      <w:bookmarkEnd w:id="309"/>
    </w:p>
    <w:p>
      <w:bookmarkStart w:id="310" w:name="Consider_the_following__impossib"/>
      <w:pPr>
        <w:pStyle w:val="Para 02"/>
      </w:pPr>
      <w:r>
        <w:t>Consider the following “impossible” math calculations:</w:t>
      </w:r>
      <w:bookmarkEnd w:id="310"/>
    </w:p>
    <w:p>
      <w:pPr>
        <w:pStyle w:val="Para 12"/>
      </w:pPr>
      <w:r>
        <w:t>The tangent of 90° is infinity, so there’s no appropriate result.</w:t>
      </w:r>
    </w:p>
    <w:p>
      <w:pPr>
        <w:pStyle w:val="Para 12"/>
      </w:pPr>
      <w:r>
        <w:t>Dividing by zero yields infinity or negative infinity.</w:t>
      </w:r>
    </w:p>
    <w:p>
      <w:pPr>
        <w:pStyle w:val="Para 12"/>
      </w:pPr>
      <w:r>
        <w:t>Comparing infinity with infinity doesn’t make sense.</w:t>
      </w:r>
    </w:p>
    <w:p>
      <w:pPr>
        <w:pStyle w:val="Para 12"/>
      </w:pPr>
      <w:r>
        <w:t xml:space="preserve">Comparing non-number floats with </w:t>
      </w:r>
      <w:r>
        <w:rPr>
          <w:rStyle w:val="Text2"/>
        </w:rPr>
        <w:t>anything</w:t>
      </w:r>
      <w:r>
        <w:t xml:space="preserve"> also doesn’t make any sense.</w:t>
      </w:r>
    </w:p>
    <w:p>
      <w:bookmarkStart w:id="311" w:name="In_each_example__the_result_is_n"/>
      <w:pPr>
        <w:pStyle w:val="Para 02"/>
      </w:pPr>
      <w:r>
        <w:t xml:space="preserve">In each example, the result is </w:t>
      </w:r>
      <w:r>
        <w:rPr>
          <w:rStyle w:val="Text2"/>
        </w:rPr>
        <w:t>not</w:t>
      </w:r>
      <w:r>
        <w:t xml:space="preserve"> a number. To make calculations like this possible, floating-point numbers can also store </w:t>
      </w:r>
      <w:r>
        <w:rPr>
          <w:rStyle w:val="Text0"/>
        </w:rPr>
        <w:t>Not a Number</w:t>
      </w:r>
      <w:r>
        <w:t xml:space="preserve"> (</w:t>
      </w:r>
      <w:r>
        <w:rPr>
          <w:rStyle w:val="Text0"/>
        </w:rPr>
        <w:t>NaN</w:t>
      </w:r>
      <w:r>
        <w:t xml:space="preserve">) and </w:t>
      </w:r>
      <w:r>
        <w:rPr>
          <w:rStyle w:val="Text0"/>
        </w:rPr>
        <w:t>Infinity</w:t>
      </w:r>
      <w:r>
        <w:t>.</w:t>
      </w:r>
      <w:bookmarkEnd w:id="311"/>
    </w:p>
    <w:p>
      <w:bookmarkStart w:id="312" w:name="Rust_introduced_the_PartialOrd_a"/>
      <w:pPr>
        <w:pStyle w:val="Para 02"/>
      </w:pPr>
      <w:r>
        <w:t xml:space="preserve">Rust introduced the </w:t>
      </w:r>
      <w:r>
        <w:rPr>
          <w:rStyle w:val="Text0"/>
        </w:rPr>
        <w:t>PartialOrd</w:t>
      </w:r>
      <w:r>
        <w:t xml:space="preserve"> and </w:t>
      </w:r>
      <w:r>
        <w:rPr>
          <w:rStyle w:val="Text0"/>
        </w:rPr>
        <w:t>PartialEq</w:t>
      </w:r>
      <w:r>
        <w:t xml:space="preserve"> traits—and the accompanying </w:t>
      </w:r>
      <w:r>
        <w:rPr>
          <w:rStyle w:val="Text0"/>
        </w:rPr>
        <w:t>partial_cmp</w:t>
      </w:r>
      <w:r>
        <w:t xml:space="preserve"> function—to represent numeric types that are generally comparable but may feature cases in which two numbers cannot be naturally compared or ordered.</w:t>
      </w:r>
      <w:bookmarkEnd w:id="312"/>
    </w:p>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tan(90°)</w:t>
            </w:r>
          </w:p>
        </w:tc>
        <w:tc>
          <w:tcPr>
            <w:hMerge w:val="continue"/>
          </w:tcPr>
          <w:p/>
        </w:tc>
      </w:tr>
    </w:tbl>
    <w:p>
      <w:pPr>
        <w:pStyle w:val="7 Block"/>
      </w:pPr>
    </w:p>
    <w:p>
      <w:pPr>
        <w:pStyle w:val="Para 03"/>
      </w:pPr>
      <w:r>
        <w:t xml:space="preserve">This snippet prints </w:t>
      </w:r>
      <w:r>
        <w:rPr>
          <w:rStyle w:val="Text0"/>
        </w:rPr>
        <w:t>-22877334.0</w:t>
      </w:r>
      <w:r>
        <w:t xml:space="preserve">. The conversion of 90° to radians has lost precision, resulting in an angle that </w:t>
      </w:r>
      <w:r>
        <w:rPr>
          <w:rStyle w:val="Text2"/>
        </w:rPr>
        <w:t>does</w:t>
      </w:r>
      <w:r>
        <w:t xml:space="preserve"> have a tangent.</w:t>
      </w:r>
    </w:p>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313" w:name="d24e3954"/>
              <w:drawing>
                <wp:inline>
                  <wp:extent cx="711200" cy="749300"/>
                  <wp:effectExtent l="0" r="0" t="190500" b="190500"/>
                  <wp:docPr id="40" name="info.png" descr="images/aside-icons/info.png"/>
                  <wp:cNvGraphicFramePr>
                    <a:graphicFrameLocks noChangeAspect="1"/>
                  </wp:cNvGraphicFramePr>
                  <a:graphic>
                    <a:graphicData uri="http://schemas.openxmlformats.org/drawingml/2006/picture">
                      <pic:pic>
                        <pic:nvPicPr>
                          <pic:cNvPr id="0" name="info.png" descr="images/aside-icons/info.png"/>
                          <pic:cNvPicPr/>
                        </pic:nvPicPr>
                        <pic:blipFill>
                          <a:blip r:embed="rId14"/>
                          <a:stretch>
                            <a:fillRect/>
                          </a:stretch>
                        </pic:blipFill>
                        <pic:spPr>
                          <a:xfrm>
                            <a:off x="0" y="0"/>
                            <a:ext cx="711200" cy="749300"/>
                          </a:xfrm>
                          <a:prstGeom prst="rect">
                            <a:avLst/>
                          </a:prstGeom>
                        </pic:spPr>
                      </pic:pic>
                    </a:graphicData>
                  </a:graphic>
                </wp:inline>
              </w:drawing>
              <w:bookmarkEnd w:id="313"/>
              <w:t xml:space="preserve"> </w:t>
            </w:r>
          </w:p>
        </w:tc>
      </w:tr>
      <w:tr>
        <w:tc>
          <w:tcPr>
            <w:tcW w:type="dxa" w:w="360"/>
            <w:vAlign w:val="top"/>
          </w:tcPr>
          <w:p>
            <w:pPr>
              <w:pStyle w:val="2 Block"/>
            </w:pPr>
          </w:p>
          <w:p>
            <w:pPr>
              <w:pStyle w:val="Normal"/>
            </w:pPr>
            <w:r>
              <w:t xml:space="preserve">​</w:t>
              <w:br w:clear="none"/>
            </w:r>
            <w:r>
              <w:rPr>
                <w:rStyle w:val="Text4"/>
              </w:rPr>
              <w:t xml:space="preserve"> </w:t>
              <w:br w:clear="none"/>
            </w:r>
          </w:p>
        </w:tc>
        <w:tc>
          <w:tcPr>
            <w:tcW w:type="pct" w:w="5000"/>
            <w:vAlign w:val="top"/>
          </w:tcPr>
          <w:p>
            <w:pPr>
              <w:pStyle w:val="Para 01"/>
            </w:pPr>
            <w:r>
              <w:t xml:space="preserve">println!(​</w:t>
              <w:br w:clear="none"/>
            </w:r>
            <w:r>
              <w:rPr>
                <w:rStyle w:val="Text3"/>
              </w:rPr>
              <w:t xml:space="preserve">"{}"</w:t>
              <w:br w:clear="none"/>
            </w:r>
            <w:r>
              <w:t xml:space="preserve">​, (90.0 * (​</w:t>
              <w:br w:clear="none"/>
            </w:r>
            <w:r>
              <w:rPr>
                <w:rStyle w:val="Text1"/>
              </w:rPr>
              <w:t xml:space="preserve">std</w:t>
              <w:br w:clear="none"/>
            </w:r>
            <w:r>
              <w:t xml:space="preserve">​::​</w:t>
              <w:br w:clear="none"/>
            </w:r>
            <w:r>
              <w:rPr>
                <w:rStyle w:val="Text1"/>
              </w:rPr>
              <w:t xml:space="preserve">f32</w:t>
              <w:br w:clear="none"/>
            </w:r>
            <w:r>
              <w:t xml:space="preserve">​::​</w:t>
              <w:br w:clear="none"/>
            </w:r>
            <w:r>
              <w:rPr>
                <w:rStyle w:val="Text1"/>
              </w:rPr>
              <w:t xml:space="preserve">consts</w:t>
              <w:br w:clear="none"/>
            </w:r>
            <w:r>
              <w:t xml:space="preserve">​::PI/180.0))​</w:t>
              <w:br w:clear="none"/>
            </w:r>
            <w:r>
              <w:rPr>
                <w:rStyle w:val="Text1"/>
              </w:rPr>
              <w:t xml:space="preserve">.tan</w:t>
              <w:br w:clear="none"/>
            </w:r>
            <w:r>
              <w:t xml:space="preserve">​());</w:t>
              <w:br w:clear="none"/>
            </w:r>
          </w:p>
        </w:tc>
      </w:tr>
    </w:tbl>
    <w:p>
      <w:bookmarkStart w:id="314" w:name="Rust_s_floating_point_number_sup"/>
      <w:pPr>
        <w:pStyle w:val="Para 02"/>
      </w:pPr>
      <w:r>
        <w:t xml:space="preserve">Rust’s floating-point number supports both </w:t>
      </w:r>
      <w:r>
        <w:rPr>
          <w:rStyle w:val="Text0"/>
        </w:rPr>
        <w:t>PartialOrd</w:t>
      </w:r>
      <w:r>
        <w:t xml:space="preserve"> and </w:t>
      </w:r>
      <w:r>
        <w:rPr>
          <w:rStyle w:val="Text0"/>
        </w:rPr>
        <w:t>PartialEq</w:t>
      </w:r>
      <w:r>
        <w:t xml:space="preserve">, so they </w:t>
      </w:r>
      <w:r>
        <w:rPr>
          <w:rStyle w:val="Text2"/>
        </w:rPr>
        <w:t>can</w:t>
      </w:r>
      <w:r>
        <w:t xml:space="preserve"> be sorted, but not with the same syntax as other types.</w:t>
      </w:r>
      <w:bookmarkEnd w:id="314"/>
    </w:p>
    <w:p>
      <w:pPr>
        <w:pStyle w:val="Heading 2"/>
      </w:pPr>
      <w:r>
        <w:t>Safely Sorting Floats</w:t>
      </w:r>
    </w:p>
    <w:p>
      <w:bookmarkStart w:id="315" w:name="You_can_sort_a_vector_of_floats"/>
      <w:pPr>
        <w:pStyle w:val="Para 02"/>
      </w:pPr>
      <w:r>
        <w:t xml:space="preserve">You </w:t>
      </w:r>
      <w:r>
        <w:rPr>
          <w:rStyle w:val="Text2"/>
        </w:rPr>
        <w:t>can</w:t>
      </w:r>
      <w:r>
        <w:t xml:space="preserve"> sort a vector of floats using the following code:</w:t>
      </w:r>
      <w:bookmarkEnd w:id="315"/>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let</w:t>
              <w:br w:clear="none"/>
            </w:r>
            <w:r>
              <w:t xml:space="preserve">​ ​</w:t>
              <w:br w:clear="none"/>
            </w:r>
            <w:r>
              <w:rPr>
                <w:rStyle w:val="Text1"/>
              </w:rPr>
              <w:t xml:space="preserve">mut</w:t>
              <w:br w:clear="none"/>
            </w:r>
            <w:r>
              <w:t xml:space="preserve">​ floats = vec![3.1, 1.2, 4.5, 0.3];</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floats​</w:t>
              <w:br w:clear="none"/>
            </w:r>
            <w:r>
              <w:rPr>
                <w:rStyle w:val="Text1"/>
              </w:rPr>
              <w:t xml:space="preserve">.sort_by</w:t>
              <w:br w:clear="none"/>
            </w:r>
            <w:r>
              <w:t xml:space="preserve">​(|a, b| a​</w:t>
              <w:br w:clear="none"/>
            </w:r>
            <w:r>
              <w:rPr>
                <w:rStyle w:val="Text1"/>
              </w:rPr>
              <w:t xml:space="preserve">.partial_cmp</w:t>
              <w:br w:clear="none"/>
            </w:r>
            <w:r>
              <w:t xml:space="preserve">​(b)​</w:t>
              <w:br w:clear="none"/>
            </w:r>
            <w:r>
              <w:rPr>
                <w:rStyle w:val="Text1"/>
              </w:rPr>
              <w:t xml:space="preserve">.unwrap</w:t>
              <w:br w:clear="none"/>
            </w:r>
            <w:r>
              <w:t xml:space="preserve">​());</w:t>
              <w:br w:clear="none"/>
            </w:r>
          </w:p>
        </w:tc>
      </w:tr>
    </w:tbl>
    <w:p>
      <w:bookmarkStart w:id="316" w:name="The_partial_cmp_function__provid"/>
      <w:pPr>
        <w:pStyle w:val="Para 02"/>
      </w:pPr>
      <w:r>
        <w:t xml:space="preserve">The </w:t>
      </w:r>
      <w:r>
        <w:rPr>
          <w:rStyle w:val="Text0"/>
        </w:rPr>
        <w:t>partial_cmp</w:t>
      </w:r>
      <w:r>
        <w:t xml:space="preserve"> function (provided via the </w:t>
      </w:r>
      <w:r>
        <w:rPr>
          <w:rStyle w:val="Text0"/>
        </w:rPr>
        <w:t>PartialOrd</w:t>
      </w:r>
      <w:r>
        <w:t xml:space="preserve"> trait) returns an </w:t>
      </w:r>
      <w:r>
        <w:rPr>
          <w:rStyle w:val="Text0"/>
        </w:rPr>
        <w:t>Option</w:t>
      </w:r>
      <w:r>
        <w:t xml:space="preserve">. You can access the contained ordering information by calling </w:t>
      </w:r>
      <w:r>
        <w:rPr>
          <w:rStyle w:val="Text0"/>
        </w:rPr>
        <w:t>unwrap</w:t>
      </w:r>
      <w:r>
        <w:t xml:space="preserve"> on the result. Unwrapping an empty option will crash your program if the value could not be ordered—because an </w:t>
      </w:r>
      <w:r>
        <w:rPr>
          <w:rStyle w:val="Text0"/>
        </w:rPr>
        <w:t>INFINITY</w:t>
      </w:r>
      <w:r>
        <w:t xml:space="preserve"> or </w:t>
      </w:r>
      <w:r>
        <w:rPr>
          <w:rStyle w:val="Text0"/>
        </w:rPr>
        <w:t>NaN</w:t>
      </w:r>
      <w:r>
        <w:t xml:space="preserve"> snuck into your data.</w:t>
      </w:r>
      <w:bookmarkEnd w:id="316"/>
    </w:p>
    <w:p>
      <w:bookmarkStart w:id="317" w:name="If_you_re_sure_that_you_won_t_be"/>
      <w:pPr>
        <w:pStyle w:val="Para 02"/>
      </w:pPr>
      <w:r>
        <w:t xml:space="preserve">If you’re sure that you won’t be dealing with invalid floating-point numbers, you can simply </w:t>
      </w:r>
      <w:r>
        <w:rPr>
          <w:rStyle w:val="Text0"/>
        </w:rPr>
        <w:t>unwrap</w:t>
      </w:r>
      <w:r>
        <w:t xml:space="preserve"> the results of </w:t>
      </w:r>
      <w:r>
        <w:rPr>
          <w:rStyle w:val="Text0"/>
        </w:rPr>
        <w:t>partial_cmp</w:t>
      </w:r>
      <w:r>
        <w:t xml:space="preserve"> and use that to sort your data in the </w:t>
      </w:r>
      <w:r>
        <w:rPr>
          <w:rStyle w:val="Text0"/>
        </w:rPr>
        <w:t>sort_by</w:t>
      </w:r>
      <w:r>
        <w:t xml:space="preserve"> function.</w:t>
      </w:r>
      <w:bookmarkEnd w:id="317"/>
    </w:p>
    <w:p>
      <w:bookmarkStart w:id="318" w:name="If_your_code_might_encounter_an"/>
      <w:pPr>
        <w:pStyle w:val="Para 02"/>
      </w:pPr>
      <w:r>
        <w:t xml:space="preserve">If your code might encounter an invalid value, you can use </w:t>
      </w:r>
      <w:r>
        <w:rPr>
          <w:rStyle w:val="Text0"/>
        </w:rPr>
        <w:t>unwrap_or</w:t>
      </w:r>
      <w:r>
        <w:t xml:space="preserve"> to provide a default sort order for invalid numbers:</w:t>
      </w:r>
      <w:bookmarkEnd w:id="318"/>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use</w:t>
              <w:br w:clear="none"/>
            </w:r>
            <w:r>
              <w:t xml:space="preserve">​ ​</w:t>
              <w:br w:clear="none"/>
            </w:r>
            <w:r>
              <w:rPr>
                <w:rStyle w:val="Text1"/>
              </w:rPr>
              <w:t xml:space="preserve">std</w:t>
              <w:br w:clear="none"/>
            </w:r>
            <w:r>
              <w:t xml:space="preserve">​::​</w:t>
              <w:br w:clear="none"/>
            </w:r>
            <w:r>
              <w:rPr>
                <w:rStyle w:val="Text1"/>
              </w:rPr>
              <w:t xml:space="preserve">cmp</w:t>
              <w:br w:clear="none"/>
            </w:r>
            <w:r>
              <w:t xml:space="preserve">​::​</w:t>
              <w:br w:clear="none"/>
            </w:r>
            <w:r>
              <w:rPr>
                <w:rStyle w:val="Text1"/>
              </w:rPr>
              <w:t xml:space="preserve">Ordering</w:t>
              <w:br w:clear="none"/>
            </w:r>
            <w:r>
              <w:t xml:space="preserve">​::Less;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let</w:t>
              <w:br w:clear="none"/>
            </w:r>
            <w:r>
              <w:t xml:space="preserve">​ ​</w:t>
              <w:br w:clear="none"/>
            </w:r>
            <w:r>
              <w:rPr>
                <w:rStyle w:val="Text1"/>
              </w:rPr>
              <w:t xml:space="preserve">mut</w:t>
              <w:br w:clear="none"/>
            </w:r>
            <w:r>
              <w:t xml:space="preserve">​ floats = vec![</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3.1, 1.2, 4.5, 0.3, ​</w:t>
              <w:br w:clear="none"/>
            </w:r>
            <w:r>
              <w:rPr>
                <w:rStyle w:val="Text1"/>
              </w:rPr>
              <w:t xml:space="preserve">std</w:t>
              <w:br w:clear="none"/>
            </w:r>
            <w:r>
              <w:t xml:space="preserve">​::​</w:t>
              <w:br w:clear="none"/>
            </w:r>
            <w:r>
              <w:rPr>
                <w:rStyle w:val="Text1"/>
              </w:rPr>
              <w:t xml:space="preserve">f32</w:t>
              <w:br w:clear="none"/>
            </w:r>
            <w:r>
              <w:t xml:space="preserve">​::INFINITY, ​</w:t>
              <w:br w:clear="none"/>
            </w:r>
            <w:r>
              <w:rPr>
                <w:rStyle w:val="Text1"/>
              </w:rPr>
              <w:t xml:space="preserve">std</w:t>
              <w:br w:clear="none"/>
            </w:r>
            <w:r>
              <w:t xml:space="preserve">​::​</w:t>
              <w:br w:clear="none"/>
            </w:r>
            <w:r>
              <w:rPr>
                <w:rStyle w:val="Text1"/>
              </w:rPr>
              <w:t xml:space="preserve">f32</w:t>
              <w:br w:clear="none"/>
            </w:r>
            <w:r>
              <w:t xml:space="preserve">​::NAN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floats​</w:t>
              <w:br w:clear="none"/>
            </w:r>
            <w:r>
              <w:rPr>
                <w:rStyle w:val="Text1"/>
              </w:rPr>
              <w:t xml:space="preserve">.sort_by</w:t>
              <w:br w:clear="none"/>
            </w:r>
            <w:r>
              <w:t xml:space="preserve">​(|a, b| a​</w:t>
              <w:br w:clear="none"/>
            </w:r>
            <w:r>
              <w:rPr>
                <w:rStyle w:val="Text1"/>
              </w:rPr>
              <w:t xml:space="preserve">.partial_cmp</w:t>
              <w:br w:clear="none"/>
            </w:r>
            <w:r>
              <w:t xml:space="preserve">​(b)​</w:t>
              <w:br w:clear="none"/>
            </w:r>
            <w:r>
              <w:rPr>
                <w:rStyle w:val="Text1"/>
              </w:rPr>
              <w:t xml:space="preserve">.unwrap_or</w:t>
              <w:br w:clear="none"/>
            </w:r>
            <w:r>
              <w:t xml:space="preserve">​(Less));</w:t>
              <w:br w:clear="none"/>
            </w:r>
          </w:p>
        </w:tc>
      </w:tr>
    </w:tbl>
    <w:p>
      <w:bookmarkStart w:id="319" w:name="The_even_longer_sort_by_call_wor"/>
      <w:pPr>
        <w:pStyle w:val="Para 02"/>
      </w:pPr>
      <w:r>
        <w:t xml:space="preserve">The even longer </w:t>
      </w:r>
      <w:r>
        <w:rPr>
          <w:rStyle w:val="Text0"/>
        </w:rPr>
        <w:t>sort_by</w:t>
      </w:r>
      <w:r>
        <w:t xml:space="preserve"> call works and is safe with invalid numbers, but it’s a lot of code to type whenever you need to sort a slice of floating-point numbers. To help solve this problem, here’s a handy function you can keep in your toolbox to simplify this process:</w:t>
      </w:r>
      <w:bookmarkEnd w:id="319"/>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float_sort&lt;T : PartialOrd&gt;(data: &amp;​</w:t>
              <w:br w:clear="none"/>
            </w:r>
            <w:r>
              <w:rPr>
                <w:rStyle w:val="Text1"/>
              </w:rPr>
              <w:t xml:space="preserve">mut</w:t>
              <w:br w:clear="none"/>
            </w:r>
            <w:r>
              <w:t xml:space="preserve">​ [T])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use</w:t>
              <w:br w:clear="none"/>
            </w:r>
            <w:r>
              <w:t xml:space="preserve">​ ​</w:t>
              <w:br w:clear="none"/>
            </w:r>
            <w:r>
              <w:rPr>
                <w:rStyle w:val="Text1"/>
              </w:rPr>
              <w:t xml:space="preserve">std</w:t>
              <w:br w:clear="none"/>
            </w:r>
            <w:r>
              <w:t xml:space="preserve">​::​</w:t>
              <w:br w:clear="none"/>
            </w:r>
            <w:r>
              <w:rPr>
                <w:rStyle w:val="Text1"/>
              </w:rPr>
              <w:t xml:space="preserve">cmp</w:t>
              <w:br w:clear="none"/>
            </w:r>
            <w:r>
              <w:t xml:space="preserve">​::​</w:t>
              <w:br w:clear="none"/>
            </w:r>
            <w:r>
              <w:rPr>
                <w:rStyle w:val="Text1"/>
              </w:rPr>
              <w:t xml:space="preserve">Ordering</w:t>
              <w:br w:clear="none"/>
            </w:r>
            <w:r>
              <w:t xml:space="preserve">​::Less;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data​</w:t>
              <w:br w:clear="none"/>
            </w:r>
            <w:r>
              <w:rPr>
                <w:rStyle w:val="Text1"/>
              </w:rPr>
              <w:t xml:space="preserve">.sort_by</w:t>
              <w:br w:clear="none"/>
            </w:r>
            <w:r>
              <w:t xml:space="preserve">​(|a, b| a​</w:t>
              <w:br w:clear="none"/>
            </w:r>
            <w:r>
              <w:rPr>
                <w:rStyle w:val="Text1"/>
              </w:rPr>
              <w:t xml:space="preserve">.partial_cmp</w:t>
              <w:br w:clear="none"/>
            </w:r>
            <w:r>
              <w:t xml:space="preserve">​(b)​</w:t>
              <w:br w:clear="none"/>
            </w:r>
            <w:r>
              <w:rPr>
                <w:rStyle w:val="Text1"/>
              </w:rPr>
              <w:t xml:space="preserve">.unwrap_or</w:t>
              <w:br w:clear="none"/>
            </w:r>
            <w:r>
              <w:t xml:space="preserve">​(Less));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320" w:name="You_can_then_use_the_float_sort"/>
      <w:pPr>
        <w:pStyle w:val="Para 02"/>
      </w:pPr>
      <w:r>
        <w:t xml:space="preserve">You can then use the </w:t>
      </w:r>
      <w:r>
        <w:rPr>
          <w:rStyle w:val="Text0"/>
        </w:rPr>
        <w:t>float_sort</w:t>
      </w:r>
      <w:r>
        <w:t xml:space="preserve"> function to safely sort any slice (collection of numbers, typically the contents of an array or vector) of floating-point numbers:</w:t>
      </w:r>
      <w:bookmarkEnd w:id="320"/>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let</w:t>
              <w:br w:clear="none"/>
            </w:r>
            <w:r>
              <w:t xml:space="preserve">​ ​</w:t>
              <w:br w:clear="none"/>
            </w:r>
            <w:r>
              <w:rPr>
                <w:rStyle w:val="Text1"/>
              </w:rPr>
              <w:t xml:space="preserve">mut</w:t>
              <w:br w:clear="none"/>
            </w:r>
            <w:r>
              <w:t xml:space="preserve">​ floats = vec![</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3.1, 1.2, 4.5, 0.3, ​</w:t>
              <w:br w:clear="none"/>
            </w:r>
            <w:r>
              <w:rPr>
                <w:rStyle w:val="Text1"/>
              </w:rPr>
              <w:t xml:space="preserve">std</w:t>
              <w:br w:clear="none"/>
            </w:r>
            <w:r>
              <w:t xml:space="preserve">​::​</w:t>
              <w:br w:clear="none"/>
            </w:r>
            <w:r>
              <w:rPr>
                <w:rStyle w:val="Text1"/>
              </w:rPr>
              <w:t xml:space="preserve">f32</w:t>
              <w:br w:clear="none"/>
            </w:r>
            <w:r>
              <w:t xml:space="preserve">​::INFINITY, ​</w:t>
              <w:br w:clear="none"/>
            </w:r>
            <w:r>
              <w:rPr>
                <w:rStyle w:val="Text1"/>
              </w:rPr>
              <w:t xml:space="preserve">std</w:t>
              <w:br w:clear="none"/>
            </w:r>
            <w:r>
              <w:t xml:space="preserve">​::​</w:t>
              <w:br w:clear="none"/>
            </w:r>
            <w:r>
              <w:rPr>
                <w:rStyle w:val="Text1"/>
              </w:rPr>
              <w:t xml:space="preserve">f32</w:t>
              <w:br w:clear="none"/>
            </w:r>
            <w:r>
              <w:t xml:space="preserve">​::NAN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float_sort</w:t>
              <w:br w:clear="none"/>
            </w:r>
            <w:r>
              <w:t xml:space="preserve">​(&amp;​</w:t>
              <w:br w:clear="none"/>
            </w:r>
            <w:r>
              <w:rPr>
                <w:rStyle w:val="Text1"/>
              </w:rPr>
              <w:t xml:space="preserve">mut</w:t>
              <w:br w:clear="none"/>
            </w:r>
            <w:r>
              <w:t xml:space="preserve">​ floats);</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What Do You Mean, Slice?</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321" w:name="d24e4233"/>
              <w:drawing>
                <wp:inline>
                  <wp:extent cx="711200" cy="749300"/>
                  <wp:effectExtent l="0" r="0" t="190500" b="190500"/>
                  <wp:docPr id="41" name="info.png" descr="images/aside-icons/info.png"/>
                  <wp:cNvGraphicFramePr>
                    <a:graphicFrameLocks noChangeAspect="1"/>
                  </wp:cNvGraphicFramePr>
                  <a:graphic>
                    <a:graphicData uri="http://schemas.openxmlformats.org/drawingml/2006/picture">
                      <pic:pic>
                        <pic:nvPicPr>
                          <pic:cNvPr id="0" name="info.png" descr="images/aside-icons/info.png"/>
                          <pic:cNvPicPr/>
                        </pic:nvPicPr>
                        <pic:blipFill>
                          <a:blip r:embed="rId14"/>
                          <a:stretch>
                            <a:fillRect/>
                          </a:stretch>
                        </pic:blipFill>
                        <pic:spPr>
                          <a:xfrm>
                            <a:off x="0" y="0"/>
                            <a:ext cx="711200" cy="749300"/>
                          </a:xfrm>
                          <a:prstGeom prst="rect">
                            <a:avLst/>
                          </a:prstGeom>
                        </pic:spPr>
                      </pic:pic>
                    </a:graphicData>
                  </a:graphic>
                </wp:inline>
              </w:drawing>
              <w:bookmarkEnd w:id="321"/>
              <w:t xml:space="preserve"> </w:t>
            </w:r>
          </w:p>
        </w:tc>
        <w:tc>
          <w:tcPr>
            <w:tcW w:type="pct" w:w="4400"/>
            <w:shd w:val="clear" w:color="auto" w:fill="DDFFDD"/>
            <w:tcMar>
              <w:left w:type="dxa" w:w="200"/>
              <w:top w:type="dxa" w:w="200"/>
              <w:right w:type="dxa" w:w="200"/>
              <w:bottom w:type="dxa" w:w="200"/>
            </w:tcMar>
            <w:vAlign w:val="top"/>
          </w:tcPr>
          <w:p>
            <w:pPr>
              <w:pStyle w:val="Para 03"/>
            </w:pPr>
            <w:r>
              <w:t>Slice is Rust-ese for the contents of a container. A vector or array containing [1,2,3] can refer to the contents as a slice without having to know how the container works.</w:t>
            </w:r>
          </w:p>
        </w:tc>
      </w:tr>
    </w:tbl>
    <w:p>
      <w:pPr>
        <w:pStyle w:val="Heading 2"/>
      </w:pPr>
      <w:r>
        <w:t>Further Reading</w:t>
      </w:r>
    </w:p>
    <w:p>
      <w:bookmarkStart w:id="322" w:name="d24e4254"/>
      <w:pPr>
        <w:pStyle w:val="Para 02"/>
      </w:pPr>
      <w:r>
        <w:t/>
      </w:r>
      <w:bookmarkEnd w:id="322"/>
    </w:p>
    <w:p>
      <w:pPr>
        <w:pStyle w:val="Para 07"/>
      </w:pPr>
      <w:r>
        <w:rPr>
          <w:rStyle w:val="Text0"/>
        </w:rPr>
        <w:t>Ord</w:t>
      </w:r>
      <w:r>
        <w:t xml:space="preserve"> trait</w:t>
      </w:r>
    </w:p>
    <w:p>
      <w:bookmarkStart w:id="323" w:name="https___doc_rust_lang_org_std_cm"/>
      <w:pPr>
        <w:pStyle w:val="Para 06"/>
      </w:pPr>
      <w:hyperlink r:id="rId82">
        <w:r>
          <w:t>https://doc.rust-lang.org/std/cmp/trait.Ord.html</w:t>
        </w:r>
      </w:hyperlink>
      <w:bookmarkEnd w:id="323"/>
    </w:p>
    <w:p>
      <w:pPr>
        <w:pStyle w:val="Para 22"/>
      </w:pPr>
      <w:r>
        <w:t>PartialOrd</w:t>
      </w:r>
      <w:r>
        <w:rPr>
          <w:rStyle w:val="Text12"/>
        </w:rPr>
        <w:t xml:space="preserve"> trait</w:t>
      </w:r>
    </w:p>
    <w:p>
      <w:bookmarkStart w:id="324" w:name="https___doc_rust_lang_org_std_cm_1"/>
      <w:pPr>
        <w:pStyle w:val="Para 06"/>
      </w:pPr>
      <w:hyperlink r:id="rId83">
        <w:r>
          <w:t>https://doc.rust-lang.org/std/cmp/trait.PartialOrd.html</w:t>
        </w:r>
      </w:hyperlink>
      <w:bookmarkEnd w:id="324"/>
    </w:p>
    <w:p>
      <w:pPr>
        <w:pStyle w:val="Para 07"/>
      </w:pPr>
      <w:r>
        <w:rPr>
          <w:rStyle w:val="Text0"/>
        </w:rPr>
        <w:t>f32</w:t>
      </w:r>
      <w:r>
        <w:t xml:space="preserve"> primitive</w:t>
      </w:r>
    </w:p>
    <w:p>
      <w:bookmarkStart w:id="325" w:name="https___doc_rust_lang_org_std_pr_2"/>
      <w:pPr>
        <w:pStyle w:val="Para 06"/>
      </w:pPr>
      <w:hyperlink r:id="rId84">
        <w:r>
          <w:t>https://doc.rust-lang.org/std/primitive.f32.html</w:t>
        </w:r>
      </w:hyperlink>
      <w:bookmarkEnd w:id="325"/>
    </w:p>
    <w:tbl>
      <w:tblPr>
        <w:tblW w:type="auto" w:w="0"/>
      </w:tblPr>
      <w:tr>
        <w:tc>
          <w:tcPr>
            <w:tcW w:type="pct" w:w="750"/>
            <w:shd w:val="clear" w:color="auto" w:fill="66AAAA"/>
            <w:vAlign w:val="center"/>
          </w:tcPr>
          <w:p>
            <w:bookmarkStart w:id="326" w:name="Puzzle_10X_Marks_the_Spotx_marks"/>
            <w:bookmarkStart w:id="327" w:name="Puzzle_10X_Marks_the_Spot"/>
            <w:bookmarkStart w:id="328" w:name="Top_of_f_0021_xhtml"/>
            <w:bookmarkStart w:id="329" w:name="Puzzle_10X_Marks_the_Spotx_marks_1"/>
            <w:pPr>
              <w:pStyle w:val="4 Block"/>
              <w:pageBreakBefore w:val="on"/>
            </w:pPr>
            <w:bookmarkEnd w:id="326"/>
            <w:bookmarkEnd w:id="327"/>
            <w:bookmarkEnd w:id="328"/>
            <w:bookmarkEnd w:id="329"/>
          </w:p>
          <w:p>
            <w:pPr>
              <w:pStyle w:val="Para 15"/>
            </w:pPr>
            <w:r>
              <w:t>Puzzle 10</w:t>
            </w:r>
          </w:p>
        </w:tc>
        <w:tc>
          <w:tcPr>
            <w:tcW w:type="auto" w:w="0"/>
            <w:vAlign w:val="center"/>
          </w:tcPr>
          <w:p>
            <w:pPr>
              <w:pStyle w:val="Para 13"/>
            </w:pPr>
            <w:r>
              <w:t>X Marks the Spot</w:t>
            </w:r>
          </w:p>
        </w:tc>
      </w:tr>
    </w:tbl>
    <w:p>
      <w:pPr>
        <w:pStyle w:val="Para 10"/>
      </w:pPr>
      <w:hyperlink r:id="rId85">
        <w:r>
          <w:t>x_marks_spot/src/main.rs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if</w:t>
              <w:br w:clear="none"/>
            </w:r>
            <w:r>
              <w:t xml:space="preserve">​ ​</w:t>
              <w:br w:clear="none"/>
            </w:r>
            <w:r>
              <w:rPr>
                <w:rStyle w:val="Text3"/>
              </w:rPr>
              <w:t xml:space="preserve">'X'</w:t>
              <w:br w:clear="none"/>
            </w:r>
            <w:r>
              <w:t xml:space="preserve">​ == ​</w:t>
              <w:br w:clear="none"/>
            </w:r>
            <w:r>
              <w:rPr>
                <w:rStyle w:val="Text3"/>
              </w:rPr>
              <w:t xml:space="preserve">'Χ'</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"It matches!"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w:t>
              <w:br w:clear="none"/>
            </w:r>
            <w:r>
              <w:rPr>
                <w:rStyle w:val="Text1"/>
              </w:rPr>
              <w:t xml:space="preserve">else</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"It doesn't match."</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330" w:name="d24e4356"/>
              <w:drawing>
                <wp:inline>
                  <wp:extent cx="711200" cy="800100"/>
                  <wp:effectExtent l="0" r="0" t="190500" b="190500"/>
                  <wp:docPr id="42"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330"/>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331" w:name="d24e4377"/>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43"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331"/>
      </w:r>
    </w:p>
    <w:p>
      <w:bookmarkStart w:id="332" w:name="The_program_will_display_the_fol_6"/>
      <w:pPr>
        <w:pStyle w:val="Para 02"/>
      </w:pPr>
      <w:r>
        <w:t>The program will display the following output:</w:t>
      </w:r>
      <w:bookmarkEnd w:id="332"/>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It doesn't match.</w:t>
              <w:br w:clear="none"/>
            </w:r>
          </w:p>
        </w:tc>
      </w:tr>
    </w:tbl>
    <w:p>
      <w:pPr>
        <w:pStyle w:val="Para 05"/>
      </w:pPr>
      <w:r>
        <w:bookmarkStart w:id="333" w:name="d24e4384"/>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44"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333"/>
      </w:r>
    </w:p>
    <w:p>
      <w:pPr>
        <w:pStyle w:val="Heading 2"/>
      </w:pPr>
      <w:r>
        <w:t>Discussion</w:t>
      </w:r>
    </w:p>
    <w:p>
      <w:bookmarkStart w:id="334" w:name="Unicode_allows_for_homoglyphs__w"/>
      <w:pPr>
        <w:pStyle w:val="Para 02"/>
      </w:pPr>
      <w:r>
        <w:t xml:space="preserve">Unicode allows for </w:t>
      </w:r>
      <w:r>
        <w:rPr>
          <w:rStyle w:val="Text2"/>
        </w:rPr>
        <w:t>homoglyphs</w:t>
      </w:r>
      <w:r>
        <w:t xml:space="preserve">, which are very similar or identical characters that can be encoded in different ways. The first </w:t>
      </w:r>
      <w:r>
        <w:rPr>
          <w:rStyle w:val="Text0"/>
        </w:rPr>
        <w:t>X</w:t>
      </w:r>
      <w:r>
        <w:t xml:space="preserve"> is the Latin Unicode character, encoded as </w:t>
      </w:r>
      <w:r>
        <w:rPr>
          <w:rStyle w:val="Text0"/>
        </w:rPr>
        <w:t>0x58</w:t>
      </w:r>
      <w:r>
        <w:t xml:space="preserve">. The second </w:t>
      </w:r>
      <w:r>
        <w:rPr>
          <w:rStyle w:val="Text17"/>
        </w:rPr>
        <w:t>Χ</w:t>
      </w:r>
      <w:r>
        <w:t xml:space="preserve"> is the Greek capital letter </w:t>
      </w:r>
      <w:r>
        <w:rPr>
          <w:rStyle w:val="Text0"/>
        </w:rPr>
        <w:t>Chi</w:t>
      </w:r>
      <w:r>
        <w:t xml:space="preserve">, encoded in UTF-8 as </w:t>
      </w:r>
      <w:r>
        <w:rPr>
          <w:rStyle w:val="Text0"/>
        </w:rPr>
        <w:t>0xCE 0xA7</w:t>
      </w:r>
      <w:r>
        <w:t xml:space="preserve">. If you look closely, they aren’t identical, but in some fonts—notably </w:t>
      </w:r>
      <w:r>
        <w:rPr>
          <w:rStyle w:val="Text0"/>
        </w:rPr>
        <w:t>Consolas</w:t>
      </w:r>
      <w:r>
        <w:t xml:space="preserve"> on Windows—they are indistinguishable.</w:t>
      </w:r>
      <w:bookmarkEnd w:id="334"/>
    </w:p>
    <w:p>
      <w:bookmarkStart w:id="335" w:name="Homoglyphs_are_popular_in_phishi"/>
      <w:pPr>
        <w:pStyle w:val="Para 02"/>
      </w:pPr>
      <w:r>
        <w:t xml:space="preserve">Homoglyphs are popular in </w:t>
      </w:r>
      <w:r>
        <w:rPr>
          <w:rStyle w:val="Text2"/>
        </w:rPr>
        <w:t>phishing</w:t>
      </w:r>
      <w:r>
        <w:t xml:space="preserve"> attacks. The domain name </w:t>
      </w:r>
      <w:r>
        <w:rPr>
          <w:rStyle w:val="Text0"/>
        </w:rPr>
        <w:t>bertbank.com</w:t>
      </w:r>
      <w:r>
        <w:t xml:space="preserve"> may look like it’s innocently asking you to change your password, but the </w:t>
      </w:r>
      <w:r>
        <w:rPr>
          <w:rStyle w:val="Text0"/>
        </w:rPr>
        <w:t>e</w:t>
      </w:r>
      <w:r>
        <w:t xml:space="preserve"> is actually Cyrillic (</w:t>
      </w:r>
      <w:r>
        <w:rPr>
          <w:rStyle w:val="Text0"/>
        </w:rPr>
        <w:t>0xD0 0xB5</w:t>
      </w:r>
      <w:r>
        <w:t>). You’re not in the habit of handing over your login details to a fake bank, but it’s not so easy to see the fake domain name at first glance.</w:t>
      </w:r>
      <w:bookmarkEnd w:id="335"/>
    </w:p>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Homoglyph Help Is on the Way</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336" w:name="d24e4444"/>
              <w:drawing>
                <wp:inline>
                  <wp:extent cx="711200" cy="749300"/>
                  <wp:effectExtent l="0" r="0" t="190500" b="190500"/>
                  <wp:docPr id="45" name="info.png" descr="images/aside-icons/info.png"/>
                  <wp:cNvGraphicFramePr>
                    <a:graphicFrameLocks noChangeAspect="1"/>
                  </wp:cNvGraphicFramePr>
                  <a:graphic>
                    <a:graphicData uri="http://schemas.openxmlformats.org/drawingml/2006/picture">
                      <pic:pic>
                        <pic:nvPicPr>
                          <pic:cNvPr id="0" name="info.png" descr="images/aside-icons/info.png"/>
                          <pic:cNvPicPr/>
                        </pic:nvPicPr>
                        <pic:blipFill>
                          <a:blip r:embed="rId14"/>
                          <a:stretch>
                            <a:fillRect/>
                          </a:stretch>
                        </pic:blipFill>
                        <pic:spPr>
                          <a:xfrm>
                            <a:off x="0" y="0"/>
                            <a:ext cx="711200" cy="749300"/>
                          </a:xfrm>
                          <a:prstGeom prst="rect">
                            <a:avLst/>
                          </a:prstGeom>
                        </pic:spPr>
                      </pic:pic>
                    </a:graphicData>
                  </a:graphic>
                </wp:inline>
              </w:drawing>
              <w:bookmarkEnd w:id="336"/>
              <w:t xml:space="preserve"> </w:t>
            </w:r>
          </w:p>
        </w:tc>
        <w:tc>
          <w:tcPr>
            <w:tcW w:type="pct" w:w="4400"/>
            <w:shd w:val="clear" w:color="auto" w:fill="DDFFDD"/>
            <w:tcMar>
              <w:left w:type="dxa" w:w="200"/>
              <w:top w:type="dxa" w:w="200"/>
              <w:right w:type="dxa" w:w="200"/>
              <w:bottom w:type="dxa" w:w="200"/>
            </w:tcMar>
            <w:vAlign w:val="top"/>
          </w:tcPr>
          <w:p>
            <w:pPr>
              <w:pStyle w:val="Para 03"/>
            </w:pPr>
            <w:r>
              <w:t>A Rust compiler warning is currently in development to help you identify when you’re using confusingly similar characters in your code.</w:t>
            </w:r>
            <w:hyperlink w:anchor="_13_1">
              <w:r>
                <w:rPr>
                  <w:rStyle w:val="Text9"/>
                </w:rPr>
                <w:bookmarkStart w:id="337" w:name="_13"/>
                <w:t>[13]</w:t>
                <w:bookmarkEnd w:id="337"/>
              </w:r>
            </w:hyperlink>
            <w:r>
              <w:t xml:space="preserve"> It isn’t perfect, but when this compiler feature is complete, it’ll generate a warning when you compile your code. You can also use the </w:t>
            </w:r>
            <w:r>
              <w:rPr>
                <w:rStyle w:val="Text0"/>
              </w:rPr>
              <w:t>Nettfiske</w:t>
            </w:r>
            <w:r>
              <w:t xml:space="preserve"> crate to detect likely obfuscations in text. </w:t>
            </w:r>
          </w:p>
        </w:tc>
      </w:tr>
    </w:tbl>
    <w:p>
      <w:bookmarkStart w:id="338" w:name="A_second_surprising_effect_of_ho"/>
      <w:pPr>
        <w:pStyle w:val="Para 02"/>
      </w:pPr>
      <w:r>
        <w:t xml:space="preserve">A second surprising effect of homoglyphs relates to string length. </w:t>
      </w:r>
      <w:r>
        <w:rPr>
          <w:rStyle w:val="Text0"/>
        </w:rPr>
        <w:t>X</w:t>
      </w:r>
      <w:r>
        <w:t xml:space="preserve"> requires only a single byte inside of a </w:t>
      </w:r>
      <w:r>
        <w:rPr>
          <w:rStyle w:val="Text0"/>
        </w:rPr>
        <w:t>String</w:t>
      </w:r>
      <w:r>
        <w:t xml:space="preserve"> (it’s still 4 bytes long as a </w:t>
      </w:r>
      <w:r>
        <w:rPr>
          <w:rStyle w:val="Text0"/>
        </w:rPr>
        <w:t>char</w:t>
      </w:r>
      <w:r>
        <w:t xml:space="preserve">). The Cyrillic </w:t>
      </w:r>
      <w:r>
        <w:rPr>
          <w:rStyle w:val="Text17"/>
        </w:rPr>
        <w:t>Χ</w:t>
      </w:r>
      <w:r>
        <w:t xml:space="preserve"> is 2 bytes long. You should be careful to either sanitize user input length to expected values or be sufficiently flexible to handle input from users with non-English keyboards.</w:t>
      </w:r>
      <w:bookmarkEnd w:id="338"/>
    </w:p>
    <w:p>
      <w:pPr>
        <w:pStyle w:val="Heading 2"/>
      </w:pPr>
      <w:r>
        <w:t>Multi-Glyph Homoglyphs</w:t>
      </w:r>
    </w:p>
    <w:p>
      <w:bookmarkStart w:id="339" w:name="Just_in_case_you_weren_t_already"/>
      <w:pPr>
        <w:pStyle w:val="Para 02"/>
      </w:pPr>
      <w:r>
        <w:t xml:space="preserve">Just in case you weren’t already confused, UTF-8 introduces </w:t>
      </w:r>
      <w:r>
        <w:rPr>
          <w:rStyle w:val="Text2"/>
        </w:rPr>
        <w:t>another</w:t>
      </w:r>
      <w:r>
        <w:t xml:space="preserve"> way to generate the same character. Some Unicode characters serve to modify the output of the next or previous character in the string. For example, you can express </w:t>
      </w:r>
      <w:r>
        <w:rPr>
          <w:rStyle w:val="Text0"/>
        </w:rPr>
        <w:t>Mañana</w:t>
      </w:r>
      <w:r>
        <w:t xml:space="preserve"> using the Latin Small Letter N with Tilde (</w:t>
      </w:r>
      <w:r>
        <w:rPr>
          <w:rStyle w:val="Text0"/>
        </w:rPr>
        <w:t>0xC3 0xB1</w:t>
      </w:r>
      <w:r>
        <w:t xml:space="preserve">), or you can express it as </w:t>
      </w:r>
      <w:r>
        <w:rPr>
          <w:rStyle w:val="Text0"/>
        </w:rPr>
        <w:t>man\u{0303}ana</w:t>
      </w:r>
      <w:r>
        <w:t xml:space="preserve"> using the UTF-8 symbol </w:t>
      </w:r>
      <w:r>
        <w:rPr>
          <w:rStyle w:val="Text0"/>
        </w:rPr>
        <w:t>0x0303</w:t>
      </w:r>
      <w:r>
        <w:t xml:space="preserve">. The </w:t>
      </w:r>
      <w:r>
        <w:rPr>
          <w:rStyle w:val="Text0"/>
        </w:rPr>
        <w:t>0x0303</w:t>
      </w:r>
      <w:r>
        <w:t xml:space="preserve"> symbol applies a tilde to the previous character, the </w:t>
      </w:r>
      <w:r>
        <w:rPr>
          <w:rStyle w:val="Text0"/>
        </w:rPr>
        <w:t>n</w:t>
      </w:r>
      <w:r>
        <w:t>.</w:t>
      </w:r>
      <w:bookmarkEnd w:id="339"/>
    </w:p>
    <w:p>
      <w:bookmarkStart w:id="340" w:name="This_is_especially_problematic_i"/>
      <w:pPr>
        <w:pStyle w:val="Para 02"/>
      </w:pPr>
      <w:r>
        <w:t xml:space="preserve">This is especially problematic if you modify the string. For example, reversing </w:t>
      </w:r>
      <w:r>
        <w:rPr>
          <w:rStyle w:val="Text0"/>
        </w:rPr>
        <w:t>mañana</w:t>
      </w:r>
      <w:r>
        <w:t xml:space="preserve"> with the Latin character correctly gives </w:t>
      </w:r>
      <w:r>
        <w:rPr>
          <w:rStyle w:val="Text0"/>
        </w:rPr>
        <w:t>anañam</w:t>
      </w:r>
      <w:r>
        <w:t xml:space="preserve">. Using the same </w:t>
      </w:r>
      <w:r>
        <w:rPr>
          <w:rStyle w:val="Text0"/>
        </w:rPr>
        <w:t>.chars().rev().collect()</w:t>
      </w:r>
      <w:r>
        <w:t xml:space="preserve"> to reverse the version with the modifier incorrectly gives you </w:t>
      </w:r>
      <w:r>
        <w:rPr>
          <w:rStyle w:val="Text0"/>
        </w:rPr>
        <w:t>anãnam</w:t>
      </w:r>
      <w:r>
        <w:t xml:space="preserve">—the tilde is in the wrong place. The </w:t>
      </w:r>
      <w:r>
        <w:rPr>
          <w:rStyle w:val="Text0"/>
        </w:rPr>
        <w:t>unicode-reverse</w:t>
      </w:r>
      <w:r>
        <w:t xml:space="preserve"> crate can help with this particular case, but you need to be extra careful when editing UTF-8 strings because of this problem.</w:t>
      </w:r>
      <w:bookmarkEnd w:id="340"/>
    </w:p>
    <w:p>
      <w:bookmarkStart w:id="341" w:name="Modifier_characters_are_often_us"/>
      <w:pPr>
        <w:pStyle w:val="Para 02"/>
      </w:pPr>
      <w:r>
        <w:t>Modifier characters are often used to enter crazy-looking text on forums such as Reddit. The following examples are all in a sans-serif font, but they use UTF-8 modifiers to adjust the text:</w:t>
      </w:r>
      <w:bookmarkEnd w:id="341"/>
    </w:p>
    <w:p>
      <w:pPr>
        <w:pStyle w:val="Para 05"/>
      </w:pPr>
      <w:r>
        <w:bookmarkStart w:id="342" w:name="d24e4539"/>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003300"/>
            <wp:effectExtent l="0" r="0" t="0" b="0"/>
            <wp:wrapTopAndBottom/>
            <wp:docPr id="46" name="CrazyTextTraced.png" descr="images/Homoglyphs/CrazyTextTraced.png"/>
            <wp:cNvGraphicFramePr>
              <a:graphicFrameLocks noChangeAspect="1"/>
            </wp:cNvGraphicFramePr>
            <a:graphic>
              <a:graphicData uri="http://schemas.openxmlformats.org/drawingml/2006/picture">
                <pic:pic>
                  <pic:nvPicPr>
                    <pic:cNvPr id="0" name="CrazyTextTraced.png" descr="images/Homoglyphs/CrazyTextTraced.png"/>
                    <pic:cNvPicPr/>
                  </pic:nvPicPr>
                  <pic:blipFill>
                    <a:blip r:embed="rId15"/>
                    <a:stretch>
                      <a:fillRect/>
                    </a:stretch>
                  </pic:blipFill>
                  <pic:spPr>
                    <a:xfrm>
                      <a:off x="0" y="0"/>
                      <a:ext cx="4876800" cy="1003300"/>
                    </a:xfrm>
                    <a:prstGeom prst="rect">
                      <a:avLst/>
                    </a:prstGeom>
                  </pic:spPr>
                </pic:pic>
              </a:graphicData>
            </a:graphic>
          </wp:anchor>
        </w:drawing>
        <w:bookmarkEnd w:id="342"/>
      </w:r>
    </w:p>
    <w:p>
      <w:pPr>
        <w:pStyle w:val="Heading 2"/>
      </w:pPr>
      <w:r>
        <w:t>Further Reading</w:t>
      </w:r>
    </w:p>
    <w:p>
      <w:bookmarkStart w:id="343" w:name="d24e4543"/>
      <w:pPr>
        <w:pStyle w:val="Para 02"/>
      </w:pPr>
      <w:r>
        <w:t/>
      </w:r>
      <w:bookmarkEnd w:id="343"/>
    </w:p>
    <w:p>
      <w:pPr>
        <w:pStyle w:val="Para 07"/>
      </w:pPr>
      <w:r>
        <w:t>Wikipedia Homoglyphs</w:t>
      </w:r>
    </w:p>
    <w:p>
      <w:bookmarkStart w:id="344" w:name="https___en_wikipedia_org_wiki_Ho"/>
      <w:pPr>
        <w:pStyle w:val="Para 06"/>
      </w:pPr>
      <w:hyperlink r:id="rId86">
        <w:r>
          <w:t>https://en.wikipedia.org/wiki/Homoglyph</w:t>
        </w:r>
      </w:hyperlink>
      <w:bookmarkEnd w:id="344"/>
    </w:p>
    <w:p>
      <w:pPr>
        <w:pStyle w:val="Para 07"/>
      </w:pPr>
      <w:r>
        <w:t>Homoglyph Attack Generator</w:t>
      </w:r>
    </w:p>
    <w:p>
      <w:bookmarkStart w:id="345" w:name="https___www_irongeek_com_homogly"/>
      <w:pPr>
        <w:pStyle w:val="Para 06"/>
      </w:pPr>
      <w:hyperlink r:id="rId87">
        <w:r>
          <w:t>https://www.irongeek.com/homoglyph-attack-generator.php</w:t>
        </w:r>
      </w:hyperlink>
      <w:bookmarkEnd w:id="345"/>
    </w:p>
    <w:p>
      <w:pPr>
        <w:pStyle w:val="Para 07"/>
      </w:pPr>
      <w:r>
        <w:t>Nettfiske—Homoglyph Detector Crate</w:t>
      </w:r>
    </w:p>
    <w:p>
      <w:bookmarkStart w:id="346" w:name="https___crates_io_crates_nettfis"/>
      <w:pPr>
        <w:pStyle w:val="Para 06"/>
      </w:pPr>
      <w:hyperlink r:id="rId88">
        <w:r>
          <w:t>https://crates.io/crates/nettfiske</w:t>
        </w:r>
      </w:hyperlink>
      <w:bookmarkEnd w:id="346"/>
    </w:p>
    <w:p>
      <w:pPr>
        <w:pStyle w:val="Para 07"/>
      </w:pPr>
      <w:r>
        <w:t>Unicode Reverse Crate</w:t>
      </w:r>
    </w:p>
    <w:p>
      <w:bookmarkStart w:id="347" w:name="https___crates_io_crates_unicode"/>
      <w:pPr>
        <w:pStyle w:val="Para 06"/>
      </w:pPr>
      <w:hyperlink r:id="rId89">
        <w:r>
          <w:t>https://crates.io/crates/unicode-reverse</w:t>
        </w:r>
      </w:hyperlink>
      <w:bookmarkEnd w:id="347"/>
    </w:p>
    <w:p>
      <w:pPr>
        <w:pStyle w:val="Para 07"/>
      </w:pPr>
      <w:r>
        <w:t>Weird Text Generator</w:t>
      </w:r>
    </w:p>
    <w:p>
      <w:bookmarkStart w:id="348" w:name="https___lingojam_com_WeirdTextGe"/>
      <w:pPr>
        <w:pStyle w:val="Para 06"/>
      </w:pPr>
      <w:hyperlink r:id="rId90">
        <w:r>
          <w:t>https://lingojam.com/WeirdTextGenerator</w:t>
        </w:r>
      </w:hyperlink>
      <w:bookmarkEnd w:id="348"/>
    </w:p>
    <w:tbl>
      <w:tblPr>
        <w:tblW w:type="auto" w:w="0"/>
      </w:tblPr>
      <w:tr>
        <w:tc>
          <w:tcPr>
            <w:tcW w:type="pct" w:w="750"/>
            <w:shd w:val="clear" w:color="auto" w:fill="66AAAA"/>
            <w:vAlign w:val="center"/>
          </w:tcPr>
          <w:p>
            <w:bookmarkStart w:id="349" w:name="Top_of_f_0022_xhtml"/>
            <w:bookmarkStart w:id="350" w:name="Puzzle_11Stacking_Boxesboxes_src"/>
            <w:bookmarkStart w:id="351" w:name="Puzzle_11Stacking_Boxesboxes_src_1"/>
            <w:bookmarkStart w:id="352" w:name="Puzzle_11Stacking_Boxes"/>
            <w:pPr>
              <w:pStyle w:val="4 Block"/>
              <w:pageBreakBefore w:val="on"/>
            </w:pPr>
            <w:bookmarkEnd w:id="349"/>
            <w:bookmarkEnd w:id="350"/>
            <w:bookmarkEnd w:id="351"/>
            <w:bookmarkEnd w:id="352"/>
          </w:p>
          <w:p>
            <w:pPr>
              <w:pStyle w:val="Para 15"/>
            </w:pPr>
            <w:r>
              <w:t>Puzzle 11</w:t>
            </w:r>
          </w:p>
        </w:tc>
        <w:tc>
          <w:tcPr>
            <w:tcW w:type="auto" w:w="0"/>
            <w:vAlign w:val="center"/>
          </w:tcPr>
          <w:p>
            <w:pPr>
              <w:pStyle w:val="Para 13"/>
            </w:pPr>
            <w:r>
              <w:t>Stacking Boxes</w:t>
            </w:r>
          </w:p>
        </w:tc>
      </w:tr>
    </w:tbl>
    <w:p>
      <w:pPr>
        <w:pStyle w:val="Para 10"/>
      </w:pPr>
      <w:hyperlink r:id="rId91">
        <w:r>
          <w:t>boxes/src/main.rs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c = ​</w:t>
              <w:br w:clear="none"/>
            </w:r>
            <w:r>
              <w:rPr>
                <w:rStyle w:val="Text1"/>
              </w:rPr>
              <w:t xml:space="preserve">Box</w:t>
              <w:br w:clear="none"/>
            </w:r>
            <w:r>
              <w:t xml:space="preserve">​::​</w:t>
              <w:br w:clear="none"/>
            </w:r>
            <w:r>
              <w:rPr>
                <w:rStyle w:val="Text1"/>
              </w:rPr>
              <w:t xml:space="preserve">new</w:t>
              <w:br w:clear="none"/>
            </w:r>
            <w:r>
              <w:t xml:space="preserve">​([0u32; 10_000_000]);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w:t>
              <w:br w:clear="none"/>
            </w:r>
            <w:r>
              <w:t xml:space="preserve">​, c​</w:t>
              <w:br w:clear="none"/>
            </w:r>
            <w:r>
              <w:rPr>
                <w:rStyle w:val="Text1"/>
              </w:rPr>
              <w:t xml:space="preserve">.len</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353" w:name="d24e4648"/>
              <w:drawing>
                <wp:inline>
                  <wp:extent cx="711200" cy="800100"/>
                  <wp:effectExtent l="0" r="0" t="190500" b="190500"/>
                  <wp:docPr id="47"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353"/>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354" w:name="d24e4664"/>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48"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354"/>
      </w:r>
    </w:p>
    <w:p>
      <w:bookmarkStart w:id="355" w:name="In_debug_mode__the_program_will"/>
      <w:pPr>
        <w:pStyle w:val="Para 02"/>
      </w:pPr>
      <w:r>
        <w:t xml:space="preserve">In </w:t>
      </w:r>
      <w:r>
        <w:rPr>
          <w:rStyle w:val="Text0"/>
        </w:rPr>
        <w:t>debug</w:t>
      </w:r>
      <w:r>
        <w:t xml:space="preserve"> mode, the program will crash with the message </w:t>
      </w:r>
      <w:r>
        <w:rPr>
          <w:rStyle w:val="Text0"/>
        </w:rPr>
        <w:t>thread ’main’ has overflowed its stack</w:t>
      </w:r>
      <w:r>
        <w:t xml:space="preserve">. In </w:t>
      </w:r>
      <w:r>
        <w:rPr>
          <w:rStyle w:val="Text0"/>
        </w:rPr>
        <w:t>release</w:t>
      </w:r>
      <w:r>
        <w:t xml:space="preserve"> mode, the program will display the following output: </w:t>
      </w:r>
      <w:r>
        <w:rPr>
          <w:rStyle w:val="Text0"/>
        </w:rPr>
        <w:t>10000000</w:t>
      </w:r>
      <w:r>
        <w:t>.</w:t>
      </w:r>
      <w:bookmarkEnd w:id="355"/>
    </w:p>
    <w:p>
      <w:pPr>
        <w:pStyle w:val="Para 05"/>
      </w:pPr>
      <w:r>
        <w:bookmarkStart w:id="356" w:name="d24e4688"/>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49"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356"/>
      </w:r>
    </w:p>
    <w:p>
      <w:pPr>
        <w:pStyle w:val="Heading 2"/>
      </w:pPr>
      <w:r>
        <w:t>Discussion</w:t>
      </w:r>
    </w:p>
    <w:p>
      <w:bookmarkStart w:id="357" w:name="10_000_000_32_bit_integers_requi"/>
      <w:pPr>
        <w:pStyle w:val="Para 02"/>
      </w:pPr>
      <w:r>
        <w:t xml:space="preserve">10,000,000 32-bit integers requires 40Mb of memory to store—larger than the default stack. Attempting to get around this limitation, the code uses </w:t>
      </w:r>
      <w:r>
        <w:rPr>
          <w:rStyle w:val="Text0"/>
        </w:rPr>
        <w:t>Box</w:t>
      </w:r>
      <w:r>
        <w:t xml:space="preserve"> to place the structure on the heap. However, in </w:t>
      </w:r>
      <w:r>
        <w:rPr>
          <w:rStyle w:val="Text0"/>
        </w:rPr>
        <w:t>debug</w:t>
      </w:r>
      <w:r>
        <w:t xml:space="preserve"> mode, Rust first allocates the array on the stack and then moves it to the heap, crashing the program.</w:t>
      </w:r>
      <w:bookmarkEnd w:id="357"/>
    </w:p>
    <w:p>
      <w:bookmarkStart w:id="358" w:name="To_better_understand_the_example"/>
      <w:pPr>
        <w:pStyle w:val="Para 02"/>
      </w:pPr>
      <w:r>
        <w:t xml:space="preserve">To better understand the example, let’s look at how program memory is arranged. Computer programs use two distinct areas of memory while operating: the </w:t>
      </w:r>
      <w:r>
        <w:rPr>
          <w:rStyle w:val="Text2"/>
        </w:rPr>
        <w:t>stack</w:t>
      </w:r>
      <w:r>
        <w:t xml:space="preserve"> and the </w:t>
      </w:r>
      <w:r>
        <w:rPr>
          <w:rStyle w:val="Text2"/>
        </w:rPr>
        <w:t>heap</w:t>
      </w:r>
      <w:r>
        <w:t>.</w:t>
      </w:r>
      <w:bookmarkEnd w:id="358"/>
    </w:p>
    <w:p>
      <w:pPr>
        <w:pStyle w:val="Heading 4"/>
      </w:pPr>
      <w:r>
        <w:t>What Is the Stack?</w:t>
      </w:r>
    </w:p>
    <w:p>
      <w:bookmarkStart w:id="359" w:name="Every_program_running_on_your_co"/>
      <w:pPr>
        <w:pStyle w:val="Para 02"/>
      </w:pPr>
      <w:r>
        <w:t>Every program running on your computer maintains its own stack—a small resource that uses 2 megabytes per thread by default.</w:t>
      </w:r>
      <w:hyperlink w:anchor="_14_1">
        <w:r>
          <w:rPr>
            <w:rStyle w:val="Text9"/>
          </w:rPr>
          <w:bookmarkStart w:id="360" w:name="_14"/>
          <w:t>[14]</w:t>
          <w:bookmarkEnd w:id="360"/>
        </w:r>
      </w:hyperlink>
      <w:r>
        <w:t xml:space="preserve"> Stacks are intentionally kept small for better performance. </w:t>
      </w:r>
      <w:bookmarkEnd w:id="359"/>
    </w:p>
    <w:p>
      <w:bookmarkStart w:id="361" w:name="Because_the_stack_is_small__it_s"/>
      <w:pPr>
        <w:pStyle w:val="Para 02"/>
      </w:pPr>
      <w:r>
        <w:t>Because the stack is small, it’s likely to fit entirely inside your CPU’s memory cache. Your program runs faster, and the stack remains “hot”—unlikely to be evicted from cache or paged into virtual memory.</w:t>
      </w:r>
      <w:bookmarkEnd w:id="361"/>
    </w:p>
    <w:p>
      <w:bookmarkStart w:id="362" w:name="The_stack_stores_local_variables"/>
      <w:pPr>
        <w:pStyle w:val="Para 02"/>
      </w:pPr>
      <w:r>
        <w:t xml:space="preserve">The stack stores local variables, function parameters, and the </w:t>
      </w:r>
      <w:r>
        <w:rPr>
          <w:rStyle w:val="Text2"/>
        </w:rPr>
        <w:t>call stack</w:t>
      </w:r>
      <w:r>
        <w:t>—a list of functions your program has called, and the point to which execution should return when a function finishes execution.</w:t>
      </w:r>
      <w:bookmarkEnd w:id="362"/>
    </w:p>
    <w:p>
      <w:bookmarkStart w:id="363" w:name="Stacks_are_considered_LIFO__last"/>
      <w:pPr>
        <w:pStyle w:val="Para 02"/>
      </w:pPr>
      <w:r>
        <w:t xml:space="preserve">Stacks are considered </w:t>
      </w:r>
      <w:r>
        <w:rPr>
          <w:rStyle w:val="Text2"/>
        </w:rPr>
        <w:t>LIFO</w:t>
      </w:r>
      <w:r>
        <w:t xml:space="preserve">—last in, first out. To better understand this concept, think of a stack like a pile of dinner plates. The last plate you add to the pile is the first plate you can access later on. Adding an element to the stack is known as </w:t>
      </w:r>
      <w:r>
        <w:rPr>
          <w:rStyle w:val="Text2"/>
        </w:rPr>
        <w:t>pushing</w:t>
      </w:r>
      <w:r>
        <w:t xml:space="preserve">, whereas removing the topmost element from the stack is known as </w:t>
      </w:r>
      <w:r>
        <w:rPr>
          <w:rStyle w:val="Text2"/>
        </w:rPr>
        <w:t>popping</w:t>
      </w:r>
      <w:r>
        <w:t xml:space="preserve">. </w:t>
      </w:r>
      <w:bookmarkEnd w:id="363"/>
    </w:p>
    <w:p>
      <w:bookmarkStart w:id="364" w:name="The_stack_sees_constant_use_whil"/>
      <w:pPr>
        <w:pStyle w:val="Para 02"/>
      </w:pPr>
      <w:r>
        <w:t>The stack sees constant use while your program runs:</w:t>
      </w:r>
      <w:bookmarkEnd w:id="364"/>
    </w:p>
    <w:p>
      <w:bookmarkStart w:id="365" w:name="Whenever_you_create_a_local_vari"/>
      <w:pPr>
        <w:pStyle w:val="Para 03"/>
      </w:pPr>
      <w:r>
        <w:t xml:space="preserve">Whenever you create a local variable (a variable that exists only in the current scope), the variable gets pushed to the stack. Local variables can be references, in which case the </w:t>
      </w:r>
      <w:r>
        <w:rPr>
          <w:rStyle w:val="Text2"/>
        </w:rPr>
        <w:t>reference</w:t>
      </w:r>
      <w:r>
        <w:t xml:space="preserve"> is stored on the stack—but the referred-to data may be anywhere.</w:t>
      </w:r>
      <w:bookmarkEnd w:id="365"/>
    </w:p>
    <w:p>
      <w:bookmarkStart w:id="366" w:name="Whenever_you_leave_a_scope__the"/>
      <w:pPr>
        <w:pStyle w:val="Para 03"/>
      </w:pPr>
      <w:r>
        <w:t>Whenever you leave a scope, the scope’s variables are popped from the stack.</w:t>
      </w:r>
      <w:bookmarkEnd w:id="366"/>
    </w:p>
    <w:p>
      <w:bookmarkStart w:id="367" w:name="Whenever_you_call_a_function__th"/>
      <w:pPr>
        <w:pStyle w:val="Para 03"/>
      </w:pPr>
      <w:r>
        <w:t>Whenever you call a function, the parameters to the function are pushed to the stack, along with the memory address to which the function should return when its operation is complete.</w:t>
      </w:r>
      <w:bookmarkEnd w:id="367"/>
    </w:p>
    <w:p>
      <w:bookmarkStart w:id="368" w:name="The_stack_also_provides_a_handy"/>
      <w:pPr>
        <w:pStyle w:val="Para 02"/>
      </w:pPr>
      <w:r>
        <w:t xml:space="preserve">The stack also provides a handy debugging tool. Every function call is pushed to the stack; if your program crashes, Rust </w:t>
      </w:r>
      <w:r>
        <w:rPr>
          <w:rStyle w:val="Text2"/>
        </w:rPr>
        <w:t>walks</w:t>
      </w:r>
      <w:r>
        <w:t xml:space="preserve"> the stack to show you a stack trace describing the state of your program when it crashed. </w:t>
      </w:r>
      <w:bookmarkEnd w:id="368"/>
    </w:p>
    <w:p>
      <w:pPr>
        <w:pStyle w:val="Heading 4"/>
      </w:pPr>
      <w:r>
        <w:t>What Is the Heap?</w:t>
      </w:r>
    </w:p>
    <w:p>
      <w:bookmarkStart w:id="369" w:name="The_heap__another_area_of_memory"/>
      <w:pPr>
        <w:pStyle w:val="Para 02"/>
      </w:pPr>
      <w:r>
        <w:t>The heap—another area of memory that every program maintains—is limited by your computer’s available memory, virtual memory, and operating system limitations. Heap memory is large and may or may not be contiguous, depending upon your operating system.</w:t>
      </w:r>
      <w:bookmarkEnd w:id="369"/>
    </w:p>
    <w:p>
      <w:bookmarkStart w:id="370" w:name="Storing_data_on_the_heap_require"/>
      <w:pPr>
        <w:pStyle w:val="Para 02"/>
      </w:pPr>
      <w:r>
        <w:t>Storing data on the heap requires more steps than storing data on the stack. First, Rust’s standard library needs to request a heap allocation that returns a pointer to a usable area of memory. It then needs to store the pointer before it can write data to the heap.</w:t>
      </w:r>
      <w:bookmarkEnd w:id="370"/>
    </w:p>
    <w:p>
      <w:bookmarkStart w:id="371" w:name="Reading_data_from_the_heap_also"/>
      <w:pPr>
        <w:pStyle w:val="Para 02"/>
      </w:pPr>
      <w:r>
        <w:t>Reading data from the heap also requires a little more work: to read data, your program first needs to read the pointer to determine where the heap data is stored. Once it knows the location, the program can read the data from there.</w:t>
      </w:r>
      <w:bookmarkEnd w:id="371"/>
    </w:p>
    <w:p>
      <w:bookmarkStart w:id="372" w:name="Because_of_the_extra_steps_requi"/>
      <w:pPr>
        <w:pStyle w:val="Para 02"/>
      </w:pPr>
      <w:r>
        <w:t>Because of the extra steps required for heap read/write access—particularly with frequent allocations—accessing data on the heap can be a lot slower than accessing data on the stack. Why? Because the CPU’s memory cache will try its best to keep your heap data available—but heap-allocated data is often large and is more likely to be evicted from the cache than the program’s stack. The heap is also less likely to be contiguous in memory than the stack, making cache misses more likely.</w:t>
      </w:r>
      <w:bookmarkEnd w:id="372"/>
    </w:p>
    <w:p>
      <w:bookmarkStart w:id="373" w:name="Most_of_Rust_s_container_types_a"/>
      <w:pPr>
        <w:pStyle w:val="Para 02"/>
      </w:pPr>
      <w:r>
        <w:t xml:space="preserve">Most of Rust’s container types automatically use the heap. For example, the </w:t>
      </w:r>
      <w:r>
        <w:rPr>
          <w:rStyle w:val="Text0"/>
        </w:rPr>
        <w:t>Vec</w:t>
      </w:r>
      <w:r>
        <w:t xml:space="preserve"> type is defined as follows:</w:t>
      </w:r>
      <w:hyperlink w:anchor="_15_1">
        <w:r>
          <w:rPr>
            <w:rStyle w:val="Text9"/>
          </w:rPr>
          <w:bookmarkStart w:id="374" w:name="_15"/>
          <w:t>[15]</w:t>
          <w:bookmarkEnd w:id="374"/>
        </w:r>
      </w:hyperlink>
      <w:bookmarkEnd w:id="373"/>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pub</w:t>
              <w:br w:clear="none"/>
            </w:r>
            <w:r>
              <w:t xml:space="preserve">​ ​</w:t>
              <w:br w:clear="none"/>
            </w:r>
            <w:r>
              <w:rPr>
                <w:rStyle w:val="Text1"/>
              </w:rPr>
              <w:t xml:space="preserve">struct</w:t>
              <w:br w:clear="none"/>
            </w:r>
            <w:r>
              <w:t xml:space="preserve">​ Vec&lt;T, A: Allocator = Global&gt;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buf: RawVec&lt;T, A&gt;,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len: usize,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375" w:name="A_vector_is_just_a_pointer_to_an"/>
      <w:pPr>
        <w:pStyle w:val="Para 02"/>
      </w:pPr>
      <w:r>
        <w:t xml:space="preserve">A vector is just a pointer to an area of memory (abstracted inside </w:t>
      </w:r>
      <w:r>
        <w:rPr>
          <w:rStyle w:val="Text0"/>
        </w:rPr>
        <w:t>RawVec</w:t>
      </w:r>
      <w:r>
        <w:t>) and the length of the stored data.</w:t>
      </w:r>
      <w:bookmarkEnd w:id="375"/>
    </w:p>
    <w:p>
      <w:bookmarkStart w:id="376" w:name="Now_that_you_understand_the_diff"/>
      <w:pPr>
        <w:pStyle w:val="Para 02"/>
      </w:pPr>
      <w:r>
        <w:t>Now that you understand the differences between the stack and the heap, let’s consider some strategies for storing large data structures on the heap.</w:t>
      </w:r>
      <w:bookmarkEnd w:id="376"/>
    </w:p>
    <w:p>
      <w:pPr>
        <w:pStyle w:val="Heading 2"/>
      </w:pPr>
      <w:r>
        <w:t>Storing Large Blocks of Data on the Heap</w:t>
      </w:r>
    </w:p>
    <w:p>
      <w:bookmarkStart w:id="377" w:name="The_Box_type_represents_a_smart"/>
      <w:pPr>
        <w:pStyle w:val="Para 02"/>
      </w:pPr>
      <w:r>
        <w:t xml:space="preserve">The </w:t>
      </w:r>
      <w:r>
        <w:rPr>
          <w:rStyle w:val="Text0"/>
        </w:rPr>
        <w:t>Box</w:t>
      </w:r>
      <w:r>
        <w:t xml:space="preserve"> type represents a smart pointer to heap memory, making it a natural way to store large arrays on the heap. Unfortunately, constructing a box with </w:t>
      </w:r>
      <w:r>
        <w:rPr>
          <w:rStyle w:val="Text0"/>
        </w:rPr>
        <w:t>Box::new</w:t>
      </w:r>
      <w:r>
        <w:t xml:space="preserve"> </w:t>
      </w:r>
      <w:r>
        <w:rPr>
          <w:rStyle w:val="Text2"/>
        </w:rPr>
        <w:t>first</w:t>
      </w:r>
      <w:r>
        <w:t xml:space="preserve"> creates the array on the stack and then moves it to the heap. This process causes your stack to overflow and the program to crash.</w:t>
      </w:r>
      <w:bookmarkEnd w:id="377"/>
    </w:p>
    <w:p>
      <w:bookmarkStart w:id="378" w:name="Several_methods_ensure_that_data"/>
      <w:pPr>
        <w:pStyle w:val="Para 02"/>
      </w:pPr>
      <w:r>
        <w:t>Several methods ensure that data is stored on the heap, solving the issue in this example:</w:t>
      </w:r>
      <w:bookmarkEnd w:id="378"/>
    </w:p>
    <w:p>
      <w:pPr>
        <w:pStyle w:val="Para 12"/>
      </w:pPr>
      <w:r>
        <w:t xml:space="preserve">Replace your array with a </w:t>
      </w:r>
      <w:r>
        <w:rPr>
          <w:rStyle w:val="Text0"/>
        </w:rPr>
        <w:t>Vec</w:t>
      </w:r>
      <w:r>
        <w:t>, which automatically uses the heap.</w:t>
      </w:r>
    </w:p>
    <w:p>
      <w:pPr>
        <w:pStyle w:val="Para 12"/>
      </w:pPr>
      <w:r>
        <w:t xml:space="preserve">Use </w:t>
      </w:r>
      <w:r>
        <w:rPr>
          <w:rStyle w:val="Text0"/>
        </w:rPr>
        <w:t>Box</w:t>
      </w:r>
      <w:r>
        <w:t xml:space="preserve"> to wrap a pointer to the heap.</w:t>
      </w:r>
    </w:p>
    <w:p>
      <w:pPr>
        <w:pStyle w:val="Para 12"/>
      </w:pPr>
      <w:r>
        <w:t>Use compiler optimizations to avoid the issue in this example.</w:t>
      </w:r>
    </w:p>
    <w:p>
      <w:bookmarkStart w:id="379" w:name="Let_s_start_by_not_using_arrays"/>
      <w:pPr>
        <w:pStyle w:val="Para 02"/>
      </w:pPr>
      <w:r>
        <w:t>Let’s start by not using arrays at all.</w:t>
      </w:r>
      <w:bookmarkEnd w:id="379"/>
    </w:p>
    <w:p>
      <w:pPr>
        <w:pStyle w:val="Heading 4"/>
      </w:pPr>
      <w:r>
        <w:t>Solving Stack Overflow with Vectors</w:t>
      </w:r>
    </w:p>
    <w:p>
      <w:bookmarkStart w:id="380" w:name="You_can_avoid_exhausting_stack_m"/>
      <w:pPr>
        <w:pStyle w:val="Para 02"/>
      </w:pPr>
      <w:r>
        <w:t xml:space="preserve">You can avoid exhausting stack memory by using a </w:t>
      </w:r>
      <w:r>
        <w:rPr>
          <w:rStyle w:val="Text0"/>
        </w:rPr>
        <w:t>Vec</w:t>
      </w:r>
      <w:r>
        <w:t xml:space="preserve"> instead of an array. Vectors always allocate their contents on the heap, allowing much larger data sets to be safely used. The following code allocates memory directly to the heap in a vector:</w:t>
      </w:r>
      <w:bookmarkEnd w:id="380"/>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w:t>
              <w:br w:clear="none"/>
            </w:r>
            <w:r>
              <w:t xml:space="preserve">​[​</w:t>
              <w:br w:clear="none"/>
            </w:r>
            <w:r>
              <w:rPr>
                <w:rStyle w:val="Text1"/>
              </w:rPr>
              <w:t xml:space="preserve">feature</w:t>
              <w:br w:clear="none"/>
            </w:r>
            <w:r>
              <w:t xml:space="preserve">​(box_syntax)]</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x = vec![0u32; 10_000_000];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Stack vs. Heap in Other Languages</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381" w:name="d24e4949"/>
              <w:drawing>
                <wp:inline>
                  <wp:extent cx="711200" cy="749300"/>
                  <wp:effectExtent l="0" r="0" t="190500" b="190500"/>
                  <wp:docPr id="50" name="info.png" descr="images/aside-icons/info.png"/>
                  <wp:cNvGraphicFramePr>
                    <a:graphicFrameLocks noChangeAspect="1"/>
                  </wp:cNvGraphicFramePr>
                  <a:graphic>
                    <a:graphicData uri="http://schemas.openxmlformats.org/drawingml/2006/picture">
                      <pic:pic>
                        <pic:nvPicPr>
                          <pic:cNvPr id="0" name="info.png" descr="images/aside-icons/info.png"/>
                          <pic:cNvPicPr/>
                        </pic:nvPicPr>
                        <pic:blipFill>
                          <a:blip r:embed="rId14"/>
                          <a:stretch>
                            <a:fillRect/>
                          </a:stretch>
                        </pic:blipFill>
                        <pic:spPr>
                          <a:xfrm>
                            <a:off x="0" y="0"/>
                            <a:ext cx="711200" cy="749300"/>
                          </a:xfrm>
                          <a:prstGeom prst="rect">
                            <a:avLst/>
                          </a:prstGeom>
                        </pic:spPr>
                      </pic:pic>
                    </a:graphicData>
                  </a:graphic>
                </wp:inline>
              </w:drawing>
              <w:bookmarkEnd w:id="381"/>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Readers coming from C, C++, or other systems languages will have encountered similar problems. The stack is a finite resource in most languages, and its usage for large data-structures should be weighed carefully. In C, you may solve the problem by using </w:t>
            </w:r>
            <w:r>
              <w:rPr>
                <w:rStyle w:val="Text0"/>
              </w:rPr>
              <w:t>malloc</w:t>
            </w:r>
            <w:r>
              <w:t xml:space="preserve"> to allocate an area of memory for your data structure. In C++, </w:t>
            </w:r>
            <w:r>
              <w:rPr>
                <w:rStyle w:val="Text0"/>
              </w:rPr>
              <w:t>new</w:t>
            </w:r>
            <w:r>
              <w:t xml:space="preserve"> or a smart pointer provides the same service. Just like </w:t>
            </w:r>
            <w:r>
              <w:rPr>
                <w:rStyle w:val="Text0"/>
              </w:rPr>
              <w:t>Box</w:t>
            </w:r>
            <w:r>
              <w:t xml:space="preserve">, you’re allocating to the heap instead of the stack. </w:t>
            </w:r>
          </w:p>
          <w:p>
            <w:pPr>
              <w:pStyle w:val="Para 03"/>
            </w:pPr>
            <w:r>
              <w:t xml:space="preserve">Using a </w:t>
            </w:r>
            <w:r>
              <w:rPr>
                <w:rStyle w:val="Text0"/>
              </w:rPr>
              <w:t>Vec</w:t>
            </w:r>
            <w:r>
              <w:t xml:space="preserve"> adds a small amount of overhead—the size of the vector is stored. If you don’t extend your vector once it’s created, it otherwise performs exactly the same as an array allocated on the heap in other languages. Rust also gives you overflow detection in debug-mode builds (and elides them in optimized builds), giving you extra development safety—and no speed overhead in a release build. Using </w:t>
            </w:r>
            <w:r>
              <w:rPr>
                <w:rStyle w:val="Text0"/>
              </w:rPr>
              <w:t>Vec</w:t>
            </w:r>
            <w:r>
              <w:t xml:space="preserve"> instead of an array is a very small price to pay for the additional memory safety Rust brings to the table. </w:t>
            </w:r>
          </w:p>
        </w:tc>
      </w:tr>
    </w:tbl>
    <w:p>
      <w:bookmarkStart w:id="382" w:name="Using_a_vector_wastes_a_few_byte"/>
      <w:pPr>
        <w:pStyle w:val="Para 02"/>
      </w:pPr>
      <w:r>
        <w:t xml:space="preserve">Using a vector wastes a few bytes of memory (storing the size) but provides equivalent operation. In most cases, this is “good enough.” However, if you have your heart set on using an array, the compiler can help you out. </w:t>
      </w:r>
      <w:bookmarkEnd w:id="382"/>
    </w:p>
    <w:p>
      <w:pPr>
        <w:pStyle w:val="Heading 4"/>
      </w:pPr>
      <w:r>
        <w:t>Solving Stack Overflow with Compiler Optimizations</w:t>
      </w:r>
    </w:p>
    <w:p>
      <w:bookmarkStart w:id="383" w:name="When_you_run_the_example_in_rele"/>
      <w:pPr>
        <w:pStyle w:val="Para 02"/>
      </w:pPr>
      <w:r>
        <w:t xml:space="preserve">When you run the example in </w:t>
      </w:r>
      <w:r>
        <w:rPr>
          <w:rStyle w:val="Text0"/>
        </w:rPr>
        <w:t>release</w:t>
      </w:r>
      <w:r>
        <w:t xml:space="preserve"> mode, the program works fine. This is because LLVM (the compiler engine underneath Rust) is smart enough to detect an allocation being immediately moved to the heap and skips the stack allocation altogether. However, there are two problems with relying on this optimization:</w:t>
      </w:r>
      <w:bookmarkEnd w:id="383"/>
    </w:p>
    <w:p>
      <w:bookmarkStart w:id="384" w:name="You_can_t_always_be_100__certain"/>
      <w:pPr>
        <w:pStyle w:val="Para 03"/>
      </w:pPr>
      <w:r>
        <w:t>You can’t always be 100% certain the optimization will be applied; it usually will, but compilers aren’t perfect.</w:t>
      </w:r>
      <w:bookmarkEnd w:id="384"/>
    </w:p>
    <w:p>
      <w:bookmarkStart w:id="385" w:name="You_can_t_run_your_program_in_de"/>
      <w:pPr>
        <w:pStyle w:val="Para 03"/>
      </w:pPr>
      <w:r>
        <w:t xml:space="preserve">You can’t run your program in </w:t>
      </w:r>
      <w:r>
        <w:rPr>
          <w:rStyle w:val="Text0"/>
        </w:rPr>
        <w:t>debug</w:t>
      </w:r>
      <w:r>
        <w:t xml:space="preserve"> mode anymore.</w:t>
      </w:r>
      <w:bookmarkEnd w:id="385"/>
    </w:p>
    <w:p>
      <w:bookmarkStart w:id="386" w:name="Relying_on_the_compiler_to_save"/>
      <w:pPr>
        <w:pStyle w:val="Para 02"/>
      </w:pPr>
      <w:r>
        <w:t xml:space="preserve">Relying on the compiler to save the day can work, but it’s not optimal. The Rust Core Team is aware of the issue and is working to resolve it. A new </w:t>
      </w:r>
      <w:r>
        <w:rPr>
          <w:rStyle w:val="Text0"/>
        </w:rPr>
        <w:t>Box</w:t>
      </w:r>
      <w:r>
        <w:t xml:space="preserve"> syntax—not yet stabilized in mainline Rust—can solve the entire problem.</w:t>
      </w:r>
      <w:bookmarkEnd w:id="386"/>
    </w:p>
    <w:p>
      <w:pPr>
        <w:pStyle w:val="Heading 4"/>
      </w:pPr>
      <w:r>
        <w:t>Solving Stack Overflow with Nightly/Unstable Rust</w:t>
      </w:r>
    </w:p>
    <w:p>
      <w:bookmarkStart w:id="387" w:name="You_can_also_make_use_of_the_pro"/>
      <w:pPr>
        <w:pStyle w:val="Para 02"/>
      </w:pPr>
      <w:r>
        <w:t xml:space="preserve">You can also make use of the proposed </w:t>
      </w:r>
      <w:r>
        <w:rPr>
          <w:rStyle w:val="Text0"/>
        </w:rPr>
        <w:t>box_syntax</w:t>
      </w:r>
      <w:r>
        <w:t xml:space="preserve"> feature, but it’s not yet stabilized in core Rust. There’s general agreement on the need for box syntax, and little progress in stabilizing it—so it’s unclear when/if this feature will be promoted to stable Rust. The following code uses the </w:t>
      </w:r>
      <w:r>
        <w:rPr>
          <w:rStyle w:val="Text2"/>
        </w:rPr>
        <w:t>proposed</w:t>
      </w:r>
      <w:r>
        <w:t xml:space="preserve"> </w:t>
      </w:r>
      <w:r>
        <w:rPr>
          <w:rStyle w:val="Text0"/>
        </w:rPr>
        <w:t>Box</w:t>
      </w:r>
      <w:r>
        <w:t xml:space="preserve"> syntax to allocate directly to the heap:</w:t>
      </w:r>
      <w:bookmarkEnd w:id="387"/>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w:t>
              <w:br w:clear="none"/>
            </w:r>
            <w:r>
              <w:t xml:space="preserve">​[​</w:t>
              <w:br w:clear="none"/>
            </w:r>
            <w:r>
              <w:rPr>
                <w:rStyle w:val="Text1"/>
              </w:rPr>
              <w:t xml:space="preserve">feature</w:t>
              <w:br w:clear="none"/>
            </w:r>
            <w:r>
              <w:t xml:space="preserve">​(box_syntax)]</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x = ​</w:t>
              <w:br w:clear="none"/>
            </w:r>
            <w:r>
              <w:rPr>
                <w:rStyle w:val="Text1"/>
              </w:rPr>
              <w:t xml:space="preserve">box</w:t>
              <w:br w:clear="none"/>
            </w:r>
            <w:r>
              <w:t xml:space="preserve">​ [0; 10_000_000];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388" w:name="The_new_Box_syntax_is_currently"/>
      <w:pPr>
        <w:pStyle w:val="Para 02"/>
      </w:pPr>
      <w:r>
        <w:t xml:space="preserve">The new </w:t>
      </w:r>
      <w:r>
        <w:rPr>
          <w:rStyle w:val="Text0"/>
        </w:rPr>
        <w:t>Box</w:t>
      </w:r>
      <w:r>
        <w:t xml:space="preserve"> syntax is currently available only in the </w:t>
      </w:r>
      <w:r>
        <w:rPr>
          <w:rStyle w:val="Text0"/>
        </w:rPr>
        <w:t>unstable</w:t>
      </w:r>
      <w:r>
        <w:t xml:space="preserve"> branch of Rust. Using unstable features requires that you enable the </w:t>
      </w:r>
      <w:r>
        <w:rPr>
          <w:rStyle w:val="Text0"/>
        </w:rPr>
        <w:t>nightly</w:t>
      </w:r>
      <w:r>
        <w:t xml:space="preserve"> Rust toolchain. If you’d like to default to the nightly toolchain—which isn’t always perfectly stable—you can switch your default with </w:t>
      </w:r>
      <w:r>
        <w:rPr>
          <w:rStyle w:val="Text0"/>
        </w:rPr>
        <w:t>rustup</w:t>
      </w:r>
      <w:r>
        <w:t>:</w:t>
      </w:r>
      <w:bookmarkEnd w:id="388"/>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rustup default nightly</w:t>
              <w:br w:clear="none"/>
            </w:r>
          </w:p>
        </w:tc>
      </w:tr>
    </w:tbl>
    <w:p>
      <w:bookmarkStart w:id="389" w:name="You_can_also_compile_your_progra"/>
      <w:pPr>
        <w:pStyle w:val="Para 02"/>
      </w:pPr>
      <w:r>
        <w:t xml:space="preserve">You can also compile your program with </w:t>
      </w:r>
      <w:r>
        <w:rPr>
          <w:rStyle w:val="Text0"/>
        </w:rPr>
        <w:t>Cargo</w:t>
      </w:r>
      <w:r>
        <w:t>, using an additional command-line flag:</w:t>
      </w:r>
      <w:bookmarkEnd w:id="389"/>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cargo +nightly run</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Unstable Isn’t Stable</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390" w:name="d24e5122"/>
              <w:drawing>
                <wp:inline>
                  <wp:extent cx="711200" cy="736600"/>
                  <wp:effectExtent l="0" r="0" t="190500" b="190500"/>
                  <wp:docPr id="51" name="warning.png" descr="images/aside-icons/warning.png"/>
                  <wp:cNvGraphicFramePr>
                    <a:graphicFrameLocks noChangeAspect="1"/>
                  </wp:cNvGraphicFramePr>
                  <a:graphic>
                    <a:graphicData uri="http://schemas.openxmlformats.org/drawingml/2006/picture">
                      <pic:pic>
                        <pic:nvPicPr>
                          <pic:cNvPr id="0" name="warning.png" descr="images/aside-icons/warning.png"/>
                          <pic:cNvPicPr/>
                        </pic:nvPicPr>
                        <pic:blipFill>
                          <a:blip r:embed="rId11"/>
                          <a:stretch>
                            <a:fillRect/>
                          </a:stretch>
                        </pic:blipFill>
                        <pic:spPr>
                          <a:xfrm>
                            <a:off x="0" y="0"/>
                            <a:ext cx="711200" cy="736600"/>
                          </a:xfrm>
                          <a:prstGeom prst="rect">
                            <a:avLst/>
                          </a:prstGeom>
                        </pic:spPr>
                      </pic:pic>
                    </a:graphicData>
                  </a:graphic>
                </wp:inline>
              </w:drawing>
              <w:bookmarkEnd w:id="390"/>
              <w:t xml:space="preserve"> </w:t>
            </w:r>
          </w:p>
        </w:tc>
        <w:tc>
          <w:tcPr>
            <w:tcW w:type="pct" w:w="4400"/>
            <w:shd w:val="clear" w:color="auto" w:fill="DDFFDD"/>
            <w:tcMar>
              <w:left w:type="dxa" w:w="200"/>
              <w:top w:type="dxa" w:w="200"/>
              <w:right w:type="dxa" w:w="200"/>
              <w:bottom w:type="dxa" w:w="200"/>
            </w:tcMar>
            <w:vAlign w:val="top"/>
          </w:tcPr>
          <w:p>
            <w:pPr>
              <w:pStyle w:val="Para 03"/>
            </w:pPr>
            <w:r>
              <w:t/>
            </w:r>
            <w:r>
              <w:rPr>
                <w:rStyle w:val="Text0"/>
              </w:rPr>
              <w:t>nightly</w:t>
            </w:r>
            <w:r>
              <w:t xml:space="preserve"> offers many upcoming Rust features, including ones that won’t make it to the </w:t>
            </w:r>
            <w:r>
              <w:rPr>
                <w:rStyle w:val="Text0"/>
              </w:rPr>
              <w:t>stable</w:t>
            </w:r>
            <w:r>
              <w:t xml:space="preserve"> channel. Nightly features may change, and can even vanish. Use them at your own risk. </w:t>
            </w:r>
          </w:p>
          <w:p>
            <w:pPr>
              <w:pStyle w:val="Para 03"/>
            </w:pPr>
            <w:r>
              <w:t xml:space="preserve">Also, a </w:t>
            </w:r>
            <w:r>
              <w:rPr>
                <w:rStyle w:val="Text0"/>
              </w:rPr>
              <w:t>beta</w:t>
            </w:r>
            <w:r>
              <w:t xml:space="preserve"> channel provides access to nearly stable features scheduled for inclusion in the main compiler. </w:t>
            </w:r>
          </w:p>
        </w:tc>
      </w:tr>
    </w:tbl>
    <w:p>
      <w:bookmarkStart w:id="391" w:name="At_some_point__Rust_will_stabili"/>
      <w:pPr>
        <w:pStyle w:val="Para 02"/>
      </w:pPr>
      <w:r>
        <w:t xml:space="preserve">At some point, Rust will stabilize the new </w:t>
      </w:r>
      <w:r>
        <w:rPr>
          <w:rStyle w:val="Text0"/>
        </w:rPr>
        <w:t>Box</w:t>
      </w:r>
      <w:r>
        <w:t xml:space="preserve"> syntax. Until then, your choices aren’t all that great: you can replace your array with a </w:t>
      </w:r>
      <w:r>
        <w:rPr>
          <w:rStyle w:val="Text0"/>
        </w:rPr>
        <w:t>Vec</w:t>
      </w:r>
      <w:r>
        <w:t xml:space="preserve">, rely on the compiler, or use not-yet-stabilized syntax. Of those choices, </w:t>
      </w:r>
      <w:r>
        <w:rPr>
          <w:rStyle w:val="Text0"/>
        </w:rPr>
        <w:t>Vec</w:t>
      </w:r>
      <w:r>
        <w:t xml:space="preserve"> is probably the best because vectors are very stable, operate like arrays, and perform very well.</w:t>
      </w:r>
      <w:bookmarkEnd w:id="391"/>
    </w:p>
    <w:p>
      <w:pPr>
        <w:pStyle w:val="Heading 2"/>
      </w:pPr>
      <w:r>
        <w:t>Further Reading</w:t>
      </w:r>
    </w:p>
    <w:p>
      <w:bookmarkStart w:id="392" w:name="d24e5161"/>
      <w:pPr>
        <w:pStyle w:val="Para 02"/>
      </w:pPr>
      <w:r>
        <w:t/>
      </w:r>
      <w:bookmarkEnd w:id="392"/>
    </w:p>
    <w:p>
      <w:pPr>
        <w:pStyle w:val="Para 07"/>
      </w:pPr>
      <w:r>
        <w:t>The Stack and the Heap</w:t>
      </w:r>
    </w:p>
    <w:p>
      <w:bookmarkStart w:id="393" w:name="https___doc_rust_lang_org_1_22_0"/>
      <w:pPr>
        <w:pStyle w:val="Para 06"/>
      </w:pPr>
      <w:hyperlink r:id="rId92">
        <w:r>
          <w:t>https://doc.rust-lang.org/1.22.0/book/first-edition/the-stack-and-the-heap.html</w:t>
        </w:r>
      </w:hyperlink>
      <w:bookmarkEnd w:id="393"/>
    </w:p>
    <w:p>
      <w:pPr>
        <w:pStyle w:val="Para 07"/>
      </w:pPr>
      <w:r>
        <w:t>Box Type</w:t>
      </w:r>
    </w:p>
    <w:p>
      <w:bookmarkStart w:id="394" w:name="https___doc_rust_lang_org_std_bo"/>
      <w:pPr>
        <w:pStyle w:val="Para 06"/>
      </w:pPr>
      <w:hyperlink r:id="rId93">
        <w:r>
          <w:t>https://doc.rust-lang.org/std/boxed/struct.Box.html</w:t>
        </w:r>
      </w:hyperlink>
      <w:bookmarkEnd w:id="394"/>
    </w:p>
    <w:p>
      <w:pPr>
        <w:pStyle w:val="Para 07"/>
      </w:pPr>
      <w:r>
        <w:t>box_syntax</w:t>
      </w:r>
    </w:p>
    <w:p>
      <w:bookmarkStart w:id="395" w:name="https___doc_rust_lang_org_beta_u"/>
      <w:pPr>
        <w:pStyle w:val="Para 06"/>
      </w:pPr>
      <w:hyperlink r:id="rId94">
        <w:r>
          <w:t>https://doc.rust-lang.org/beta/unstable-book/language-features/box-syntax.html</w:t>
        </w:r>
      </w:hyperlink>
      <w:bookmarkEnd w:id="395"/>
    </w:p>
    <w:tbl>
      <w:tblPr>
        <w:tblW w:type="auto" w:w="0"/>
      </w:tblPr>
      <w:tr>
        <w:tc>
          <w:tcPr>
            <w:tcW w:type="pct" w:w="750"/>
            <w:shd w:val="clear" w:color="auto" w:fill="66AAAA"/>
            <w:vAlign w:val="center"/>
          </w:tcPr>
          <w:p>
            <w:bookmarkStart w:id="396" w:name="Puzzle_12Amnesiaamnesia_src_main_1"/>
            <w:bookmarkStart w:id="397" w:name="Puzzle_12Amnesia"/>
            <w:bookmarkStart w:id="398" w:name="Puzzle_12Amnesiaamnesia_src_main"/>
            <w:bookmarkStart w:id="399" w:name="Top_of_f_0023_xhtml"/>
            <w:pPr>
              <w:pStyle w:val="4 Block"/>
              <w:pageBreakBefore w:val="on"/>
            </w:pPr>
            <w:bookmarkEnd w:id="396"/>
            <w:bookmarkEnd w:id="397"/>
            <w:bookmarkEnd w:id="398"/>
            <w:bookmarkEnd w:id="399"/>
          </w:p>
          <w:p>
            <w:pPr>
              <w:pStyle w:val="Para 15"/>
            </w:pPr>
            <w:r>
              <w:t>Puzzle 12</w:t>
            </w:r>
          </w:p>
        </w:tc>
        <w:tc>
          <w:tcPr>
            <w:tcW w:type="auto" w:w="0"/>
            <w:vAlign w:val="center"/>
          </w:tcPr>
          <w:p>
            <w:pPr>
              <w:pStyle w:val="Para 13"/>
            </w:pPr>
            <w:r>
              <w:t>Amnesia</w:t>
            </w:r>
          </w:p>
        </w:tc>
      </w:tr>
    </w:tbl>
    <w:p>
      <w:pPr>
        <w:pStyle w:val="Para 10"/>
      </w:pPr>
      <w:hyperlink r:id="rId95">
        <w:r>
          <w:t>amnesia/src/main.rs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loop</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buffer = (0..1000).collect::&lt;Vec&lt;u32&gt;&gt;();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std</w:t>
              <w:br w:clear="none"/>
            </w:r>
            <w:r>
              <w:t xml:space="preserve">​::​</w:t>
              <w:br w:clear="none"/>
            </w:r>
            <w:r>
              <w:rPr>
                <w:rStyle w:val="Text1"/>
              </w:rPr>
              <w:t xml:space="preserve">mem</w:t>
              <w:br w:clear="none"/>
            </w:r>
            <w:r>
              <w:t xml:space="preserve">​::​</w:t>
              <w:br w:clear="none"/>
            </w:r>
            <w:r>
              <w:rPr>
                <w:rStyle w:val="Text1"/>
              </w:rPr>
              <w:t xml:space="preserve">forget</w:t>
              <w:br w:clear="none"/>
            </w:r>
            <w:r>
              <w:t xml:space="preserve">​(buffer);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w:t>
              <w:br w:clear="none"/>
            </w:r>
            <w:r>
              <w:rPr>
                <w:rStyle w:val="Text3"/>
              </w:rPr>
              <w:t xml:space="preserv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400" w:name="d24e5263"/>
              <w:drawing>
                <wp:inline>
                  <wp:extent cx="711200" cy="800100"/>
                  <wp:effectExtent l="0" r="0" t="190500" b="190500"/>
                  <wp:docPr id="52"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400"/>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401" w:name="d24e5279"/>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53"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401"/>
      </w:r>
    </w:p>
    <w:p>
      <w:bookmarkStart w:id="402" w:name="The_program_will_display_the_fol_7"/>
      <w:pPr>
        <w:pStyle w:val="Para 02"/>
      </w:pPr>
      <w:r>
        <w:t>The program will display the following output, forever:</w:t>
      </w:r>
      <w:bookmarkEnd w:id="402"/>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pPr>
        <w:pStyle w:val="Para 05"/>
      </w:pPr>
      <w:r>
        <w:bookmarkStart w:id="403" w:name="d24e5286"/>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54"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403"/>
      </w:r>
    </w:p>
    <w:p>
      <w:pPr>
        <w:pStyle w:val="Heading 2"/>
      </w:pPr>
      <w:r>
        <w:t>Discussion</w:t>
      </w:r>
    </w:p>
    <w:p>
      <w:bookmarkStart w:id="404" w:name="The_program_running_endlessly_is"/>
      <w:pPr>
        <w:pStyle w:val="Para 02"/>
      </w:pPr>
      <w:r>
        <w:t xml:space="preserve">The program running endlessly isn’t surprising since the program loops forever without a </w:t>
      </w:r>
      <w:r>
        <w:rPr>
          <w:rStyle w:val="Text0"/>
        </w:rPr>
        <w:t>break</w:t>
      </w:r>
      <w:r>
        <w:t xml:space="preserve"> to stop the loop. The surprise comes when you let it run for a while as it eventually consumes all of your computer’s memory or is terminated by your operating system. Allocating memory, losing the reference to it, and never cleaning up after yourself is known as a </w:t>
      </w:r>
      <w:r>
        <w:rPr>
          <w:rStyle w:val="Text2"/>
        </w:rPr>
        <w:t>memory leak</w:t>
      </w:r>
      <w:r>
        <w:t>.</w:t>
      </w:r>
      <w:bookmarkEnd w:id="404"/>
    </w:p>
    <w:p>
      <w:bookmarkStart w:id="405" w:name="Equally_surprising_is_that_Rust"/>
      <w:pPr>
        <w:pStyle w:val="Para 02"/>
      </w:pPr>
      <w:r>
        <w:t xml:space="preserve">Equally surprising is that Rust generally makes you wrap violations of memory safety guarantees in </w:t>
      </w:r>
      <w:r>
        <w:rPr>
          <w:rStyle w:val="Text0"/>
        </w:rPr>
        <w:t>unsafe</w:t>
      </w:r>
      <w:r>
        <w:t xml:space="preserve"> tags; however, no </w:t>
      </w:r>
      <w:r>
        <w:rPr>
          <w:rStyle w:val="Text0"/>
        </w:rPr>
        <w:t>unsafe</w:t>
      </w:r>
      <w:r>
        <w:t xml:space="preserve"> tags are shown in this example.</w:t>
      </w:r>
      <w:bookmarkEnd w:id="405"/>
    </w:p>
    <w:p>
      <w:bookmarkStart w:id="406" w:name="Rust_makes_strong__compiler_guar"/>
      <w:pPr>
        <w:pStyle w:val="Para 02"/>
      </w:pPr>
      <w:r>
        <w:t xml:space="preserve">Rust makes strong—compiler-guaranteed—promises regarding memory safety. Yet, surprisingly, memory leaks are not a violation of memory safety. In fact, Rust even provides </w:t>
      </w:r>
      <w:r>
        <w:rPr>
          <w:rStyle w:val="Text0"/>
        </w:rPr>
        <w:t>std::mem::forget</w:t>
      </w:r>
      <w:r>
        <w:t xml:space="preserve"> and </w:t>
      </w:r>
      <w:r>
        <w:rPr>
          <w:rStyle w:val="Text0"/>
        </w:rPr>
        <w:t>Box::leak</w:t>
      </w:r>
      <w:r>
        <w:t xml:space="preserve"> to let you explicitly cause a memory leak. </w:t>
      </w:r>
      <w:bookmarkEnd w:id="406"/>
    </w:p>
    <w:p>
      <w:pPr>
        <w:pStyle w:val="Heading 4"/>
      </w:pPr>
      <w:r>
        <w:t>Memory Leaks Are Safe?</w:t>
      </w:r>
    </w:p>
    <w:p>
      <w:bookmarkStart w:id="407" w:name="The_forget_function_used_to_be_m"/>
      <w:pPr>
        <w:pStyle w:val="Para 02"/>
      </w:pPr>
      <w:r>
        <w:t xml:space="preserve">The </w:t>
      </w:r>
      <w:r>
        <w:rPr>
          <w:rStyle w:val="Text0"/>
        </w:rPr>
        <w:t>forget</w:t>
      </w:r>
      <w:r>
        <w:t xml:space="preserve"> function used to be marked as </w:t>
      </w:r>
      <w:r>
        <w:rPr>
          <w:rStyle w:val="Text0"/>
        </w:rPr>
        <w:t>unsafe</w:t>
      </w:r>
      <w:r>
        <w:t>, but the Rust Core Team decided that memory leaks fall outside of Rust’s memory protection guarantee. Huon Wilson (Rust Core Team Alumni) summarizes Rust’s philosophy on memory leaks as follows:</w:t>
      </w:r>
      <w:bookmarkEnd w:id="407"/>
    </w:p>
    <w:p>
      <w:bookmarkStart w:id="408" w:name="Put_simply__memory_unsafety_is_d"/>
      <w:pPr>
        <w:pStyle w:val="Para 27"/>
      </w:pPr>
      <w:r>
        <w:t>Put simply: memory unsafety is doing something with invalid data, a memory leak is not doing something with valid data.</w:t>
      </w:r>
      <w:hyperlink w:anchor="_16_1">
        <w:r>
          <w:rPr>
            <w:rStyle w:val="Text9"/>
          </w:rPr>
          <w:bookmarkStart w:id="409" w:name="_16"/>
          <w:t>[16]</w:t>
          <w:bookmarkEnd w:id="409"/>
        </w:r>
      </w:hyperlink>
      <w:bookmarkEnd w:id="408"/>
    </w:p>
    <w:p>
      <w:bookmarkStart w:id="410" w:name="The_Rust_documentation_adds_to_t"/>
      <w:pPr>
        <w:pStyle w:val="Para 02"/>
      </w:pPr>
      <w:r>
        <w:t>The Rust documentation adds to this statement:</w:t>
      </w:r>
      <w:bookmarkEnd w:id="410"/>
    </w:p>
    <w:p>
      <w:bookmarkStart w:id="411" w:name="forget_is_not_marked_as_unsafe"/>
      <w:pPr>
        <w:pStyle w:val="Para 27"/>
      </w:pPr>
      <w:r>
        <w:rPr>
          <w:rStyle w:val="Text0"/>
        </w:rPr>
        <w:t>forget</w:t>
      </w:r>
      <w:r>
        <w:t xml:space="preserve"> is not marked as </w:t>
      </w:r>
      <w:r>
        <w:rPr>
          <w:rStyle w:val="Text0"/>
        </w:rPr>
        <w:t>unsafe</w:t>
      </w:r>
      <w:r>
        <w:t xml:space="preserve">, because Rust’s safety guarantees do not include a guarantee that destructors will always run. For example, a program can create a reference cycle using </w:t>
      </w:r>
      <w:r>
        <w:rPr>
          <w:rStyle w:val="Text0"/>
        </w:rPr>
        <w:t>Rc</w:t>
      </w:r>
      <w:r>
        <w:t xml:space="preserve">, or call </w:t>
      </w:r>
      <w:r>
        <w:rPr>
          <w:rStyle w:val="Text0"/>
        </w:rPr>
        <w:t>process::exit</w:t>
      </w:r>
      <w:r>
        <w:t xml:space="preserve"> to exit without running destructors. Thus, allowing </w:t>
      </w:r>
      <w:r>
        <w:rPr>
          <w:rStyle w:val="Text0"/>
        </w:rPr>
        <w:t>mem::forget</w:t>
      </w:r>
      <w:r>
        <w:t xml:space="preserve"> from safe code does not fundamentally change Rust’s safety guarantees.</w:t>
      </w:r>
      <w:hyperlink w:anchor="_17_1">
        <w:r>
          <w:rPr>
            <w:rStyle w:val="Text9"/>
          </w:rPr>
          <w:bookmarkStart w:id="412" w:name="_17"/>
          <w:t>[17]</w:t>
          <w:bookmarkEnd w:id="412"/>
        </w:r>
      </w:hyperlink>
      <w:bookmarkEnd w:id="411"/>
    </w:p>
    <w:p>
      <w:bookmarkStart w:id="413" w:name="Rust_provides_two_ways_to_stop_u"/>
      <w:pPr>
        <w:pStyle w:val="Para 02"/>
      </w:pPr>
      <w:r>
        <w:t>Rust provides two ways to stop using a variable:</w:t>
      </w:r>
      <w:bookmarkEnd w:id="413"/>
    </w:p>
    <w:p>
      <w:bookmarkStart w:id="414" w:name="The_first_is_to_use_std__mem__dr"/>
      <w:pPr>
        <w:pStyle w:val="Para 02"/>
      </w:pPr>
      <w:r>
        <w:t xml:space="preserve">The first is to use </w:t>
      </w:r>
      <w:r>
        <w:rPr>
          <w:rStyle w:val="Text0"/>
        </w:rPr>
        <w:t>std::mem::drop</w:t>
      </w:r>
      <w:r>
        <w:t xml:space="preserve"> as it guarantees that any destructors—implemented with the </w:t>
      </w:r>
      <w:r>
        <w:rPr>
          <w:rStyle w:val="Text0"/>
        </w:rPr>
        <w:t>Drop</w:t>
      </w:r>
      <w:r>
        <w:t xml:space="preserve"> trait—will get executed. Using </w:t>
      </w:r>
      <w:r>
        <w:rPr>
          <w:rStyle w:val="Text0"/>
        </w:rPr>
        <w:t>std::mem::drop</w:t>
      </w:r>
      <w:r>
        <w:t xml:space="preserve"> generally cleans up memory and is the preferred approach. With </w:t>
      </w:r>
      <w:r>
        <w:rPr>
          <w:rStyle w:val="Text0"/>
        </w:rPr>
        <w:t>std::mem::drop</w:t>
      </w:r>
      <w:r>
        <w:t xml:space="preserve">, or when a variable leaves scope, any </w:t>
      </w:r>
      <w:r>
        <w:rPr>
          <w:rStyle w:val="Text0"/>
        </w:rPr>
        <w:t>Drop</w:t>
      </w:r>
      <w:r>
        <w:t xml:space="preserve"> destructors are executed for you. </w:t>
      </w:r>
      <w:bookmarkEnd w:id="414"/>
    </w:p>
    <w:p>
      <w:bookmarkStart w:id="415" w:name="The_other_approach_is_to_use_std"/>
      <w:pPr>
        <w:pStyle w:val="Para 02"/>
      </w:pPr>
      <w:r>
        <w:t xml:space="preserve">The other approach is to use </w:t>
      </w:r>
      <w:r>
        <w:rPr>
          <w:rStyle w:val="Text0"/>
        </w:rPr>
        <w:t>std::mem::forget</w:t>
      </w:r>
      <w:r>
        <w:t xml:space="preserve">, which skips the destructor and simply “forgets” the reference to the area of memory that the forgotten variable is pointing to. With </w:t>
      </w:r>
      <w:r>
        <w:rPr>
          <w:rStyle w:val="Text0"/>
        </w:rPr>
        <w:t>std::mem::forget</w:t>
      </w:r>
      <w:r>
        <w:t>, the forgotten variable is still allocated and using memory.</w:t>
      </w:r>
      <w:bookmarkEnd w:id="415"/>
    </w:p>
    <w:p>
      <w:bookmarkStart w:id="416" w:name="Despite_memory_leaks_being_safe"/>
      <w:pPr>
        <w:pStyle w:val="Para 02"/>
      </w:pPr>
      <w:r>
        <w:t>Despite memory leaks being safe, Rust does help you avoid them.</w:t>
      </w:r>
      <w:bookmarkEnd w:id="416"/>
    </w:p>
    <w:p>
      <w:pPr>
        <w:pStyle w:val="Heading 4"/>
      </w:pPr>
      <w:r>
        <w:t>Rust Does Help Prevent Leaks</w:t>
      </w:r>
    </w:p>
    <w:p>
      <w:bookmarkStart w:id="417" w:name="In_normal_usage__Rust_helps_you"/>
      <w:pPr>
        <w:pStyle w:val="Para 02"/>
      </w:pPr>
      <w:r>
        <w:t xml:space="preserve">In normal usage, Rust helps you avoid memory leaks by default. When a variable “drops” out of scope, it’s </w:t>
      </w:r>
      <w:r>
        <w:rPr>
          <w:rStyle w:val="Text0"/>
        </w:rPr>
        <w:t>drop</w:t>
      </w:r>
      <w:r>
        <w:t xml:space="preserve"> destructor is automatically called. The following code drops the vector when the scope exits:</w:t>
      </w:r>
      <w:bookmarkEnd w:id="417"/>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my_vec = vec![100; 100];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418" w:name="The_previous_code_is_functionall"/>
      <w:pPr>
        <w:pStyle w:val="Para 02"/>
      </w:pPr>
      <w:r>
        <w:t>The previous code is functionally equivalent to the following code:</w:t>
      </w:r>
      <w:bookmarkEnd w:id="418"/>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let</w:t>
              <w:br w:clear="none"/>
            </w:r>
            <w:r>
              <w:t xml:space="preserve">​ my_vec = vec![100; 100];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std</w:t>
              <w:br w:clear="none"/>
            </w:r>
            <w:r>
              <w:t xml:space="preserve">​::​</w:t>
              <w:br w:clear="none"/>
            </w:r>
            <w:r>
              <w:rPr>
                <w:rStyle w:val="Text1"/>
              </w:rPr>
              <w:t xml:space="preserve">mem</w:t>
              <w:br w:clear="none"/>
            </w:r>
            <w:r>
              <w:t xml:space="preserve">​::​</w:t>
              <w:br w:clear="none"/>
            </w:r>
            <w:r>
              <w:rPr>
                <w:rStyle w:val="Text1"/>
              </w:rPr>
              <w:t xml:space="preserve">drop</w:t>
              <w:br w:clear="none"/>
            </w:r>
            <w:r>
              <w:t xml:space="preserve">​(my_vec);</w:t>
              <w:br w:clear="none"/>
            </w:r>
          </w:p>
        </w:tc>
      </w:tr>
    </w:tbl>
    <w:p>
      <w:bookmarkStart w:id="419" w:name="In_both_cases__the_vector_s_dest"/>
      <w:pPr>
        <w:pStyle w:val="Para 02"/>
      </w:pPr>
      <w:r>
        <w:t xml:space="preserve">In both cases, the vector’s </w:t>
      </w:r>
      <w:r>
        <w:rPr>
          <w:rStyle w:val="Text0"/>
        </w:rPr>
        <w:t>destructor</w:t>
      </w:r>
      <w:r>
        <w:t xml:space="preserve"> is called. For a vector, this safely deletes the allocated buffer and remembers to call </w:t>
      </w:r>
      <w:r>
        <w:rPr>
          <w:rStyle w:val="Text0"/>
        </w:rPr>
        <w:t>drop</w:t>
      </w:r>
      <w:r>
        <w:t xml:space="preserve"> on every stored item. Automatic cleanup is provided by all of Rust’s built-in collection types. Likewise, Rust’s built-in variable types clean up after themselves. In most cases, any type you create will do the same, but if you need to explicitly release any resources, you can always implement the </w:t>
      </w:r>
      <w:r>
        <w:rPr>
          <w:rStyle w:val="Text0"/>
        </w:rPr>
        <w:t>Drop</w:t>
      </w:r>
      <w:r>
        <w:t xml:space="preserve"> trait.</w:t>
      </w:r>
      <w:bookmarkEnd w:id="419"/>
    </w:p>
    <w:p>
      <w:bookmarkStart w:id="420" w:name="Many_Rust_programs_don_t_need_to"/>
      <w:pPr>
        <w:pStyle w:val="Para 02"/>
      </w:pPr>
      <w:r>
        <w:t>Many Rust programs don’t need to worry about memory management beyond letting Rust destroy variables when they leave scope. If you need more control, Rust provides smart pointer types.</w:t>
      </w:r>
      <w:bookmarkEnd w:id="420"/>
    </w:p>
    <w:p>
      <w:pPr>
        <w:pStyle w:val="Para 28"/>
      </w:pPr>
      <w:r>
        <w:t>Smart Pointers</w:t>
      </w:r>
    </w:p>
    <w:p>
      <w:bookmarkStart w:id="421" w:name="A_common_way_of_creating_a_point"/>
      <w:pPr>
        <w:pStyle w:val="Para 02"/>
      </w:pPr>
      <w:r>
        <w:t xml:space="preserve">A common way of creating a pointer to the heap is to embed your variable in a </w:t>
      </w:r>
      <w:r>
        <w:rPr>
          <w:rStyle w:val="Text0"/>
        </w:rPr>
        <w:t>Box</w:t>
      </w:r>
      <w:r>
        <w:t xml:space="preserve">. Boxes are </w:t>
      </w:r>
      <w:r>
        <w:rPr>
          <w:rStyle w:val="Text2"/>
        </w:rPr>
        <w:t>smart pointers</w:t>
      </w:r>
      <w:r>
        <w:t xml:space="preserve">, similar to </w:t>
      </w:r>
      <w:r>
        <w:rPr>
          <w:rStyle w:val="Text0"/>
        </w:rPr>
        <w:t>unique_ptr</w:t>
      </w:r>
      <w:r>
        <w:t xml:space="preserve"> in C++. A </w:t>
      </w:r>
      <w:r>
        <w:rPr>
          <w:rStyle w:val="Text0"/>
        </w:rPr>
        <w:t>Box</w:t>
      </w:r>
      <w:r>
        <w:t xml:space="preserve"> contains a pointer to its contents and implements </w:t>
      </w:r>
      <w:r>
        <w:rPr>
          <w:rStyle w:val="Text0"/>
        </w:rPr>
        <w:t>Drop</w:t>
      </w:r>
      <w:r>
        <w:t xml:space="preserve"> to ensure the pointer is deleted as soon as your </w:t>
      </w:r>
      <w:r>
        <w:rPr>
          <w:rStyle w:val="Text0"/>
        </w:rPr>
        <w:t>Box</w:t>
      </w:r>
      <w:r>
        <w:t xml:space="preserve"> goes out of scope. Unless you explicitly call </w:t>
      </w:r>
      <w:r>
        <w:rPr>
          <w:rStyle w:val="Text0"/>
        </w:rPr>
        <w:t>leak</w:t>
      </w:r>
      <w:r>
        <w:t xml:space="preserve"> or </w:t>
      </w:r>
      <w:r>
        <w:rPr>
          <w:rStyle w:val="Text0"/>
        </w:rPr>
        <w:t>forget</w:t>
      </w:r>
      <w:r>
        <w:t xml:space="preserve"> on the </w:t>
      </w:r>
      <w:r>
        <w:rPr>
          <w:rStyle w:val="Text0"/>
        </w:rPr>
        <w:t>Box</w:t>
      </w:r>
      <w:r>
        <w:t>, it’s guaranteed to be correctly removed from memory for you.</w:t>
      </w:r>
      <w:bookmarkEnd w:id="421"/>
    </w:p>
    <w:p>
      <w:bookmarkStart w:id="422" w:name="Rust_also_includes_an_analogue_t"/>
      <w:pPr>
        <w:pStyle w:val="Para 02"/>
      </w:pPr>
      <w:r>
        <w:t xml:space="preserve">Rust also includes an analogue to C++’s </w:t>
      </w:r>
      <w:r>
        <w:rPr>
          <w:rStyle w:val="Text0"/>
        </w:rPr>
        <w:t>shared_ptr</w:t>
      </w:r>
      <w:r>
        <w:t xml:space="preserve">, which is a reference-counted pointer. The </w:t>
      </w:r>
      <w:r>
        <w:rPr>
          <w:rStyle w:val="Text0"/>
        </w:rPr>
        <w:t>Rc</w:t>
      </w:r>
      <w:r>
        <w:t xml:space="preserve"> type wraps data in a pointer and increases the reference count when it’s cloned. </w:t>
      </w:r>
      <w:r>
        <w:rPr>
          <w:rStyle w:val="Text0"/>
        </w:rPr>
        <w:t>Rc</w:t>
      </w:r>
      <w:r>
        <w:t xml:space="preserve"> decreases the reference count when dropped, destroying the entire structure and its contents if the reference count reaches zero.</w:t>
      </w:r>
      <w:bookmarkEnd w:id="422"/>
    </w:p>
    <w:p>
      <w:bookmarkStart w:id="423" w:name="Rust_also_provides_Arc__which_is"/>
      <w:pPr>
        <w:pStyle w:val="Para 02"/>
      </w:pPr>
      <w:r>
        <w:t xml:space="preserve">Rust also provides </w:t>
      </w:r>
      <w:r>
        <w:rPr>
          <w:rStyle w:val="Text0"/>
        </w:rPr>
        <w:t>Arc</w:t>
      </w:r>
      <w:r>
        <w:t xml:space="preserve">, which is an </w:t>
      </w:r>
      <w:r>
        <w:rPr>
          <w:rStyle w:val="Text2"/>
        </w:rPr>
        <w:t>atomic</w:t>
      </w:r>
      <w:r>
        <w:t xml:space="preserve"> reference-counted smart pointer. Atomic variables automatically provide thread-safe access. </w:t>
      </w:r>
      <w:r>
        <w:rPr>
          <w:rStyle w:val="Text0"/>
        </w:rPr>
        <w:t>Arc</w:t>
      </w:r>
      <w:r>
        <w:t xml:space="preserve"> works similarly to regular reference-counted pointers, but it’s safe to use in a multithreaded environment. Tasks can concurrently increase or decrease the reference count without crashing your program or creating a data race.</w:t>
      </w:r>
      <w:bookmarkEnd w:id="423"/>
    </w:p>
    <w:p>
      <w:bookmarkStart w:id="424" w:name="Rust_provides_the_tools_you_need"/>
      <w:pPr>
        <w:pStyle w:val="Para 02"/>
      </w:pPr>
      <w:r>
        <w:t>Rust provides the tools you need to not leak memory—so why does it provide the option? Sometimes you need Rust to stop managing an area of memory.</w:t>
      </w:r>
      <w:bookmarkEnd w:id="424"/>
    </w:p>
    <w:p>
      <w:pPr>
        <w:pStyle w:val="Heading 4"/>
      </w:pPr>
      <w:r>
        <w:t>Sometimes You Need to Forget</w:t>
      </w:r>
    </w:p>
    <w:p>
      <w:bookmarkStart w:id="425" w:name="Most_experienced_developers_will"/>
      <w:pPr>
        <w:pStyle w:val="Para 02"/>
      </w:pPr>
      <w:r>
        <w:t xml:space="preserve">Most experienced developers will tell you that deliberately leaking memory is a bad idea. But there are times that you need to </w:t>
      </w:r>
      <w:r>
        <w:rPr>
          <w:rStyle w:val="Text0"/>
        </w:rPr>
        <w:t>forget</w:t>
      </w:r>
      <w:r>
        <w:t xml:space="preserve"> a variable. For example, you might be passing control over an area of memory or control handle to another program and require that Rust not delete it.</w:t>
      </w:r>
      <w:bookmarkEnd w:id="425"/>
    </w:p>
    <w:p>
      <w:bookmarkStart w:id="426" w:name="For_example__if_you_ve_opened_a"/>
      <w:pPr>
        <w:pStyle w:val="Para 02"/>
      </w:pPr>
      <w:r>
        <w:t xml:space="preserve">For example, if you’ve opened a file handle (with </w:t>
      </w:r>
      <w:r>
        <w:rPr>
          <w:rStyle w:val="Text0"/>
        </w:rPr>
        <w:t>File::open</w:t>
      </w:r>
      <w:r>
        <w:t xml:space="preserve">) and immediately pass that handle to another application, you need to </w:t>
      </w:r>
      <w:r>
        <w:rPr>
          <w:rStyle w:val="Text0"/>
        </w:rPr>
        <w:t>forget</w:t>
      </w:r>
      <w:r>
        <w:t xml:space="preserve"> the handle so that your program doesn’t close the handle, invalidating the second program’s access.</w:t>
      </w:r>
      <w:bookmarkEnd w:id="426"/>
    </w:p>
    <w:p>
      <w:bookmarkStart w:id="427" w:name="Another_example_is_interoperabil"/>
      <w:pPr>
        <w:pStyle w:val="Para 02"/>
      </w:pPr>
      <w:r>
        <w:t>Another example is interoperability with another program. You might allocate an area of memory—possibly in a specific location for interprocess memory sharing—and then you want to hand control of that memory over to another program. You don’t want Rust to clean the memory for you, because it’s now the responsibility of the recipient program. The other program may not even be written in Rust—</w:t>
      </w:r>
      <w:r>
        <w:rPr>
          <w:rStyle w:val="Text0"/>
        </w:rPr>
        <w:t>forget</w:t>
      </w:r>
      <w:r>
        <w:t xml:space="preserve"> is often found in C interoperability code for this reason.</w:t>
      </w:r>
      <w:hyperlink w:anchor="_18_1">
        <w:r>
          <w:rPr>
            <w:rStyle w:val="Text9"/>
          </w:rPr>
          <w:bookmarkStart w:id="428" w:name="_18"/>
          <w:t>[18]</w:t>
          <w:bookmarkEnd w:id="428"/>
        </w:r>
      </w:hyperlink>
      <w:bookmarkEnd w:id="427"/>
    </w:p>
    <w:p>
      <w:bookmarkStart w:id="429" w:name="std__mem__forget_is_a_powerful_t"/>
      <w:pPr>
        <w:pStyle w:val="Para 02"/>
      </w:pPr>
      <w:r>
        <w:rPr>
          <w:rStyle w:val="Text0"/>
        </w:rPr>
        <w:t>std::mem::forget</w:t>
      </w:r>
      <w:r>
        <w:t xml:space="preserve"> is a powerful tool but one that must be used with extreme care. If you don’t have a very specific need for it, it’s best not to </w:t>
      </w:r>
      <w:r>
        <w:rPr>
          <w:rStyle w:val="Text0"/>
        </w:rPr>
        <w:t>forget</w:t>
      </w:r>
      <w:r>
        <w:t xml:space="preserve"> your memory.</w:t>
      </w:r>
      <w:bookmarkEnd w:id="429"/>
    </w:p>
    <w:p>
      <w:pPr>
        <w:pStyle w:val="Heading 2"/>
      </w:pPr>
      <w:r>
        <w:t>Further Reading</w:t>
      </w:r>
    </w:p>
    <w:p>
      <w:bookmarkStart w:id="430" w:name="d24e5606"/>
      <w:pPr>
        <w:pStyle w:val="Para 02"/>
      </w:pPr>
      <w:r>
        <w:t/>
      </w:r>
      <w:bookmarkEnd w:id="430"/>
    </w:p>
    <w:p>
      <w:pPr>
        <w:pStyle w:val="Para 07"/>
      </w:pPr>
      <w:r>
        <w:t>std::mem::Forget</w:t>
      </w:r>
    </w:p>
    <w:p>
      <w:bookmarkStart w:id="431" w:name="https___doc_rust_lang_org_std_me"/>
      <w:pPr>
        <w:pStyle w:val="Para 06"/>
      </w:pPr>
      <w:hyperlink r:id="rId96">
        <w:r>
          <w:t>https://doc.rust-lang.org/std/mem/fn.forget.html</w:t>
        </w:r>
      </w:hyperlink>
      <w:bookmarkEnd w:id="431"/>
    </w:p>
    <w:p>
      <w:pPr>
        <w:pStyle w:val="Para 07"/>
      </w:pPr>
      <w:r>
        <w:t>std::boxed::Box</w:t>
      </w:r>
    </w:p>
    <w:p>
      <w:bookmarkStart w:id="432" w:name="https___doc_rust_lang_org_std_bo_1"/>
      <w:pPr>
        <w:pStyle w:val="Para 06"/>
      </w:pPr>
      <w:hyperlink r:id="rId93">
        <w:r>
          <w:t>https://doc.rust-lang.org/std/boxed/struct.Box.html</w:t>
        </w:r>
      </w:hyperlink>
      <w:bookmarkEnd w:id="432"/>
    </w:p>
    <w:tbl>
      <w:tblPr>
        <w:tblW w:type="auto" w:w="0"/>
      </w:tblPr>
      <w:tr>
        <w:tc>
          <w:tcPr>
            <w:tcW w:type="pct" w:w="750"/>
            <w:shd w:val="clear" w:color="auto" w:fill="66AAAA"/>
            <w:vAlign w:val="center"/>
          </w:tcPr>
          <w:p>
            <w:bookmarkStart w:id="433" w:name="Puzzle_13Reverse_the_Polarity_of_1"/>
            <w:bookmarkStart w:id="434" w:name="Top_of_f_0024_xhtml"/>
            <w:bookmarkStart w:id="435" w:name="Puzzle_13Reverse_the_Polarity_of"/>
            <w:bookmarkStart w:id="436" w:name="Puzzle_13Reverse_the_Polarity_of_2"/>
            <w:pPr>
              <w:pStyle w:val="4 Block"/>
              <w:pageBreakBefore w:val="on"/>
            </w:pPr>
            <w:bookmarkEnd w:id="433"/>
            <w:bookmarkEnd w:id="434"/>
            <w:bookmarkEnd w:id="435"/>
            <w:bookmarkEnd w:id="436"/>
          </w:p>
          <w:p>
            <w:pPr>
              <w:pStyle w:val="Para 15"/>
            </w:pPr>
            <w:r>
              <w:t>Puzzle 13</w:t>
            </w:r>
          </w:p>
        </w:tc>
        <w:tc>
          <w:tcPr>
            <w:tcW w:type="auto" w:w="0"/>
            <w:vAlign w:val="center"/>
          </w:tcPr>
          <w:p>
            <w:pPr>
              <w:pStyle w:val="Para 13"/>
            </w:pPr>
            <w:r>
              <w:t>Reverse the Polarity of the Neutron Flow</w:t>
            </w:r>
          </w:p>
        </w:tc>
      </w:tr>
    </w:tbl>
    <w:p>
      <w:pPr>
        <w:pStyle w:val="Para 10"/>
      </w:pPr>
      <w:hyperlink r:id="rId97">
        <w:r>
          <w:t>reverse_polarity/src/main.rs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display_neutron_flow</w:t>
              <w:br w:clear="none"/>
            </w:r>
            <w:r>
              <w:t xml:space="preserve">​(polarity: isize)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7"/>
            </w:pPr>
            <w:r>
              <w:rPr>
                <w:rStyle w:val="Text5"/>
              </w:rPr>
              <w:t xml:space="preserve">        ​</w:t>
              <w:br w:clear="none"/>
            </w:r>
            <w:r>
              <w:t xml:space="preserve">"Neutron Flow is {}"</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if</w:t>
              <w:br w:clear="none"/>
            </w:r>
            <w:r>
              <w:t xml:space="preserve">​ polarity &lt; 0 { ​</w:t>
              <w:br w:clear="none"/>
            </w:r>
            <w:r>
              <w:rPr>
                <w:rStyle w:val="Text3"/>
              </w:rPr>
              <w:t xml:space="preserve">"reversed"</w:t>
              <w:br w:clear="none"/>
            </w:r>
            <w:r>
              <w:t xml:space="preserve">​} ​</w:t>
              <w:br w:clear="none"/>
            </w:r>
            <w:r>
              <w:rPr>
                <w:rStyle w:val="Text1"/>
              </w:rPr>
              <w:t xml:space="preserve">else</w:t>
              <w:br w:clear="none"/>
            </w:r>
            <w:r>
              <w:t xml:space="preserve">​ { ​</w:t>
              <w:br w:clear="none"/>
            </w:r>
            <w:r>
              <w:rPr>
                <w:rStyle w:val="Text3"/>
              </w:rPr>
              <w:t xml:space="preserve">"normal"</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polarity = 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polarity = polarity ​</w:t>
              <w:br w:clear="none"/>
            </w:r>
            <w:r>
              <w:rPr>
                <w:rStyle w:val="Text1"/>
              </w:rPr>
              <w:t xml:space="preserve">-</w:t>
              <w:br w:clear="none"/>
            </w:r>
            <w:r>
              <w:t xml:space="preserve">​ 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display_neutron_flow</w:t>
              <w:br w:clear="none"/>
            </w:r>
            <w:r>
              <w:t xml:space="preserve">​(polarity);</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6"/>
            </w:pPr>
            <w:r>
              <w:rPr>
                <w:rStyle w:val="Text6"/>
              </w:rPr>
              <w:t xml:space="preserve">    ​</w:t>
              <w:br w:clear="none"/>
            </w:r>
            <w:r>
              <w:t xml:space="preserve">display_neutron_flow</w:t>
              <w:br w:clear="none"/>
            </w:r>
            <w:r>
              <w:rPr>
                <w:rStyle w:val="Text6"/>
              </w:rPr>
              <w:t xml:space="preserve">​(polarity);</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437" w:name="d24e5725"/>
              <w:drawing>
                <wp:inline>
                  <wp:extent cx="711200" cy="800100"/>
                  <wp:effectExtent l="0" r="0" t="190500" b="190500"/>
                  <wp:docPr id="55"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437"/>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438" w:name="d24e5743"/>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56"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438"/>
      </w:r>
    </w:p>
    <w:p>
      <w:bookmarkStart w:id="439" w:name="The_program_will_display_the_fol_8"/>
      <w:pPr>
        <w:pStyle w:val="Para 02"/>
      </w:pPr>
      <w:r>
        <w:t>The program will display the following output:</w:t>
      </w:r>
      <w:bookmarkEnd w:id="439"/>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Neutron Flow is reversed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Neutron Flow is normal</w:t>
              <w:br w:clear="none"/>
            </w:r>
          </w:p>
        </w:tc>
      </w:tr>
    </w:tbl>
    <w:p>
      <w:pPr>
        <w:pStyle w:val="Para 05"/>
      </w:pPr>
      <w:r>
        <w:bookmarkStart w:id="440" w:name="d24e5752"/>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57"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440"/>
      </w:r>
    </w:p>
    <w:p>
      <w:pPr>
        <w:pStyle w:val="Heading 2"/>
      </w:pPr>
      <w:r>
        <w:t>Discussion</w:t>
      </w:r>
    </w:p>
    <w:p>
      <w:bookmarkStart w:id="441" w:name="The_code_creates_a_variable_name"/>
      <w:pPr>
        <w:pStyle w:val="Para 02"/>
      </w:pPr>
      <w:r>
        <w:t xml:space="preserve">The code creates a variable named </w:t>
      </w:r>
      <w:r>
        <w:rPr>
          <w:rStyle w:val="Text0"/>
        </w:rPr>
        <w:t>polarity</w:t>
      </w:r>
      <w:r>
        <w:t xml:space="preserve">. It then creates </w:t>
      </w:r>
      <w:r>
        <w:rPr>
          <w:rStyle w:val="Text2"/>
        </w:rPr>
        <w:t>another</w:t>
      </w:r>
      <w:r>
        <w:t xml:space="preserve"> variable with the same name and a different value. Reusing variable names is known as </w:t>
      </w:r>
      <w:r>
        <w:rPr>
          <w:rStyle w:val="Text2"/>
        </w:rPr>
        <w:t>shadowing</w:t>
      </w:r>
      <w:r>
        <w:t xml:space="preserve"> and is a controversial topic in Rust development houses. Rust explicitly permits the creation of shadowed variables; however, unlike many other languages, you won’t see a compiler warning when using this feature.</w:t>
      </w:r>
      <w:bookmarkEnd w:id="441"/>
    </w:p>
    <w:p>
      <w:bookmarkStart w:id="442" w:name="Let_s_take_a_step_back_and_look"/>
      <w:pPr>
        <w:pStyle w:val="Para 02"/>
      </w:pPr>
      <w:r>
        <w:t xml:space="preserve">Let’s take a step back and look at what </w:t>
      </w:r>
      <w:r>
        <w:rPr>
          <w:rStyle w:val="Text0"/>
        </w:rPr>
        <w:t>let polarity = 1;</w:t>
      </w:r>
      <w:r>
        <w:t xml:space="preserve"> </w:t>
      </w:r>
      <w:r>
        <w:rPr>
          <w:rStyle w:val="Text2"/>
        </w:rPr>
        <w:t>really</w:t>
      </w:r>
      <w:r>
        <w:t xml:space="preserve"> does. With this code, the compiler:</w:t>
      </w:r>
      <w:bookmarkEnd w:id="442"/>
    </w:p>
    <w:p>
      <w:bookmarkStart w:id="443" w:name="Sets_aside_an_area_of_memory__us"/>
      <w:pPr>
        <w:pStyle w:val="Para 03"/>
      </w:pPr>
      <w:r>
        <w:t>Sets aside an area of memory—usually on the stack—to hold your data, which is sized to fit your data’s type.</w:t>
      </w:r>
      <w:bookmarkEnd w:id="443"/>
    </w:p>
    <w:p>
      <w:bookmarkStart w:id="444" w:name="Writes_the_value_1_to_the_new_ar"/>
      <w:pPr>
        <w:pStyle w:val="Para 03"/>
      </w:pPr>
      <w:r>
        <w:t xml:space="preserve">Writes the value </w:t>
      </w:r>
      <w:r>
        <w:rPr>
          <w:rStyle w:val="Text0"/>
        </w:rPr>
        <w:t>1</w:t>
      </w:r>
      <w:r>
        <w:t xml:space="preserve"> to the new area of memory.</w:t>
      </w:r>
      <w:bookmarkEnd w:id="444"/>
    </w:p>
    <w:p>
      <w:bookmarkStart w:id="445" w:name="Updates_its_list_of__variable_bi"/>
      <w:pPr>
        <w:pStyle w:val="Para 03"/>
      </w:pPr>
      <w:r>
        <w:t xml:space="preserve">Updates its list of “variable bindings” for the current scope to indicate that </w:t>
      </w:r>
      <w:r>
        <w:rPr>
          <w:rStyle w:val="Text0"/>
        </w:rPr>
        <w:t>polarity</w:t>
      </w:r>
      <w:r>
        <w:t xml:space="preserve"> refers to this area of memory.</w:t>
      </w:r>
      <w:bookmarkEnd w:id="445"/>
    </w:p>
    <w:p>
      <w:bookmarkStart w:id="446" w:name="The_compiler_does_not_store_the"/>
      <w:pPr>
        <w:pStyle w:val="Para 02"/>
      </w:pPr>
      <w:r>
        <w:t xml:space="preserve">The compiler does </w:t>
      </w:r>
      <w:r>
        <w:rPr>
          <w:rStyle w:val="Text2"/>
        </w:rPr>
        <w:t>not</w:t>
      </w:r>
      <w:r>
        <w:t xml:space="preserve"> store the name </w:t>
      </w:r>
      <w:r>
        <w:rPr>
          <w:rStyle w:val="Text0"/>
        </w:rPr>
        <w:t>polarity</w:t>
      </w:r>
      <w:r>
        <w:t>—naming variables is a convenience for you, the programmer. It’s a lot easier to remember a name than a memory address. (Debug information stores the name and association; that’s how your debugger can show you variable information.)</w:t>
      </w:r>
      <w:bookmarkEnd w:id="446"/>
    </w:p>
    <w:p>
      <w:bookmarkStart w:id="447" w:name="The_compiler_performs_these_step"/>
      <w:pPr>
        <w:pStyle w:val="Para 02"/>
      </w:pPr>
      <w:r>
        <w:t xml:space="preserve">The compiler performs these steps with every variable assignment. If you call </w:t>
      </w:r>
      <w:r>
        <w:rPr>
          <w:rStyle w:val="Text0"/>
        </w:rPr>
        <w:t>let polarity = 2; let polarity = 2;</w:t>
      </w:r>
      <w:r>
        <w:t xml:space="preserve"> within the same scope, the first variable remains in existence, but its variable binding is replaced and you have no way to access it.</w:t>
      </w:r>
      <w:bookmarkEnd w:id="447"/>
    </w:p>
    <w:p>
      <w:bookmarkStart w:id="448" w:name="The_following_diagram_illustrate"/>
      <w:pPr>
        <w:pStyle w:val="Para 02"/>
      </w:pPr>
      <w:r>
        <w:t>The following diagram illustrates what’s happening:</w:t>
      </w:r>
      <w:bookmarkEnd w:id="448"/>
    </w:p>
    <w:p>
      <w:pPr>
        <w:pStyle w:val="Para 05"/>
      </w:pPr>
      <w:r>
        <w:bookmarkStart w:id="449" w:name="d24e5809"/>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371600"/>
            <wp:effectExtent l="0" r="0" t="0" b="0"/>
            <wp:wrapTopAndBottom/>
            <wp:docPr id="58" name="ScopeFlow.png" descr="images/ShadowImmutables/ScopeFlow.png"/>
            <wp:cNvGraphicFramePr>
              <a:graphicFrameLocks noChangeAspect="1"/>
            </wp:cNvGraphicFramePr>
            <a:graphic>
              <a:graphicData uri="http://schemas.openxmlformats.org/drawingml/2006/picture">
                <pic:pic>
                  <pic:nvPicPr>
                    <pic:cNvPr id="0" name="ScopeFlow.png" descr="images/ShadowImmutables/ScopeFlow.png"/>
                    <pic:cNvPicPr/>
                  </pic:nvPicPr>
                  <pic:blipFill>
                    <a:blip r:embed="rId16"/>
                    <a:stretch>
                      <a:fillRect/>
                    </a:stretch>
                  </pic:blipFill>
                  <pic:spPr>
                    <a:xfrm>
                      <a:off x="0" y="0"/>
                      <a:ext cx="4876800" cy="1371600"/>
                    </a:xfrm>
                    <a:prstGeom prst="rect">
                      <a:avLst/>
                    </a:prstGeom>
                  </pic:spPr>
                </pic:pic>
              </a:graphicData>
            </a:graphic>
          </wp:anchor>
        </w:drawing>
        <w:bookmarkEnd w:id="449"/>
      </w:r>
    </w:p>
    <w:p>
      <w:bookmarkStart w:id="450" w:name="The_code_takes_advantage_of_scop"/>
      <w:pPr>
        <w:pStyle w:val="Para 02"/>
      </w:pPr>
      <w:r>
        <w:t xml:space="preserve">The code takes advantage of </w:t>
      </w:r>
      <w:r>
        <w:rPr>
          <w:rStyle w:val="Text2"/>
        </w:rPr>
        <w:t>scope</w:t>
      </w:r>
      <w:r>
        <w:t xml:space="preserve"> rules. </w:t>
      </w:r>
      <w:r>
        <w:rPr>
          <w:rStyle w:val="Text0"/>
        </w:rPr>
        <w:t>polarity</w:t>
      </w:r>
      <w:r>
        <w:t xml:space="preserve"> is bound to a new name within the </w:t>
      </w:r>
      <w:r>
        <w:rPr>
          <w:rStyle w:val="Text2"/>
        </w:rPr>
        <w:t>inner scope</w:t>
      </w:r>
      <w:r>
        <w:t>. When that scope terminates, the original variable binding returns, still attached to the same area of memory. Rebinding variable names—to a new variable—is potentially confusing, which is one reason many development houses ask programmers not to use variable shadowing. Bear in mind these implications with variable shadowing:</w:t>
      </w:r>
      <w:bookmarkEnd w:id="450"/>
    </w:p>
    <w:p>
      <w:bookmarkStart w:id="451" w:name="Shadow_variables_don_t_replace_t"/>
      <w:pPr>
        <w:pStyle w:val="Para 03"/>
      </w:pPr>
      <w:r>
        <w:t>Shadow variables don’t replace the name binding until they complete, so you can access the previous version of a variable in the assignment statement.</w:t>
      </w:r>
      <w:bookmarkEnd w:id="451"/>
    </w:p>
    <w:p>
      <w:bookmarkStart w:id="452" w:name="Creating_a_shadow_variable_doesn"/>
      <w:pPr>
        <w:pStyle w:val="Para 03"/>
      </w:pPr>
      <w:r>
        <w:t xml:space="preserve">Creating a </w:t>
      </w:r>
      <w:r>
        <w:rPr>
          <w:rStyle w:val="Text2"/>
        </w:rPr>
        <w:t>shadow</w:t>
      </w:r>
      <w:r>
        <w:t xml:space="preserve"> variable doesn’t affect the original variable. You haven’t magically changed it to be mutable; the new variable has its own space in memory. All that changes is that the </w:t>
      </w:r>
      <w:r>
        <w:rPr>
          <w:rStyle w:val="Text2"/>
        </w:rPr>
        <w:t>name binding</w:t>
      </w:r>
      <w:r>
        <w:t xml:space="preserve"> now points to the new value.</w:t>
      </w:r>
      <w:bookmarkEnd w:id="452"/>
    </w:p>
    <w:p>
      <w:bookmarkStart w:id="453" w:name="Once_you_ve_shadowed_a_variable"/>
      <w:pPr>
        <w:pStyle w:val="Para 03"/>
      </w:pPr>
      <w:r>
        <w:t xml:space="preserve">Once you’ve shadowed a variable, you </w:t>
      </w:r>
      <w:r>
        <w:rPr>
          <w:rStyle w:val="Text2"/>
        </w:rPr>
        <w:t>can’t</w:t>
      </w:r>
      <w:r>
        <w:t xml:space="preserve"> access the original variable until the new binding leaves scope.</w:t>
      </w:r>
      <w:bookmarkEnd w:id="453"/>
    </w:p>
    <w:p>
      <w:bookmarkStart w:id="454" w:name="Shadowed_variables_don_t_have_to"/>
      <w:pPr>
        <w:pStyle w:val="Para 03"/>
      </w:pPr>
      <w:r>
        <w:t xml:space="preserve">Shadowed variables don’t have to retain the same type or mutability requirements as the previous variable. In fact, they don’t </w:t>
      </w:r>
      <w:r>
        <w:rPr>
          <w:rStyle w:val="Text2"/>
        </w:rPr>
        <w:t>have</w:t>
      </w:r>
      <w:r>
        <w:t xml:space="preserve"> to be related at all because it’s an entirely new variable.</w:t>
      </w:r>
      <w:bookmarkEnd w:id="454"/>
    </w:p>
    <w:p>
      <w:bookmarkStart w:id="455" w:name="The_initial__but_unavailable__va"/>
      <w:pPr>
        <w:pStyle w:val="Para 03"/>
      </w:pPr>
      <w:r>
        <w:t>The initial—but unavailable—variable is still occupying memory. If you’re concerned about RAM usage, shadowing won’t help. The Rust compiler will often remove the unused variable for you, but it’s better to be certain that it has been removed.</w:t>
      </w:r>
      <w:bookmarkEnd w:id="455"/>
    </w:p>
    <w:p>
      <w:bookmarkStart w:id="456" w:name="Sometimes_shadowing_can_help_imp"/>
      <w:pPr>
        <w:pStyle w:val="Para 02"/>
      </w:pPr>
      <w:r>
        <w:t xml:space="preserve">Sometimes shadowing can help improve the clarity of your code. </w:t>
      </w:r>
      <w:bookmarkEnd w:id="456"/>
    </w:p>
    <w:p>
      <w:pPr>
        <w:pStyle w:val="Heading 4"/>
      </w:pPr>
      <w:r>
        <w:t>When Is Shadowing Useful?</w:t>
      </w:r>
    </w:p>
    <w:p>
      <w:bookmarkStart w:id="457" w:name="Shadowing_is_permitted_because_i"/>
      <w:pPr>
        <w:pStyle w:val="Para 02"/>
      </w:pPr>
      <w:r>
        <w:t>Shadowing is permitted because it can make your code easier to read. The most common argument in favor of permitting shadowing is single-letter variables that get reused in a function. It’s not uncommon to encounter code similar to the following:</w:t>
      </w:r>
      <w:bookmarkEnd w:id="457"/>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let</w:t>
              <w:br w:clear="none"/>
            </w:r>
            <w:r>
              <w:t xml:space="preserve">​ x = a+b;</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8"/>
            </w:pPr>
            <w:r>
              <w:rPr>
                <w:rStyle w:val="Text5"/>
              </w:rPr>
              <w:t xml:space="preserve">​</w:t>
              <w:br w:clear="none"/>
            </w:r>
            <w:r>
              <w:t xml:space="preserve">// Do something with x</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let</w:t>
              <w:br w:clear="none"/>
            </w:r>
            <w:r>
              <w:t xml:space="preserve">​ x = c​</w:t>
              <w:br w:clear="none"/>
            </w:r>
            <w:r>
              <w:rPr>
                <w:rStyle w:val="Text1"/>
              </w:rPr>
              <w:t xml:space="preserve">/</w:t>
              <w:br w:clear="none"/>
            </w:r>
            <w:r>
              <w:t xml:space="preserve">​d;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8"/>
            </w:pPr>
            <w:r>
              <w:rPr>
                <w:rStyle w:val="Text5"/>
              </w:rPr>
              <w:t xml:space="preserve">​</w:t>
              <w:br w:clear="none"/>
            </w:r>
            <w:r>
              <w:t xml:space="preserve">// Do something with x</w:t>
              <w:br w:clear="none"/>
            </w:r>
            <w:r>
              <w:rPr>
                <w:rStyle w:val="Text5"/>
              </w:rPr>
              <w:t xml:space="preserve">​</w:t>
              <w:br w:clear="none"/>
            </w:r>
          </w:p>
        </w:tc>
      </w:tr>
    </w:tbl>
    <w:p>
      <w:bookmarkStart w:id="458" w:name="For_one_shot_programs__reusing_v"/>
      <w:pPr>
        <w:pStyle w:val="Para 02"/>
      </w:pPr>
      <w:r>
        <w:t xml:space="preserve">For one-shot programs, reusing variable names can be useful; however, if you have to maintain the program for a long time, short variable names aren’t the best design choice. Consider the following scenarios: </w:t>
      </w:r>
      <w:bookmarkEnd w:id="458"/>
    </w:p>
    <w:p>
      <w:bookmarkStart w:id="459" w:name="If_you_return_to_your_code_in_th"/>
      <w:pPr>
        <w:pStyle w:val="Para 03"/>
      </w:pPr>
      <w:r>
        <w:t xml:space="preserve">If you return to your code in the future, or you’re working with other developers, there’s very little clue as to what </w:t>
      </w:r>
      <w:r>
        <w:rPr>
          <w:rStyle w:val="Text0"/>
        </w:rPr>
        <w:t>x</w:t>
      </w:r>
      <w:r>
        <w:t xml:space="preserve">, </w:t>
      </w:r>
      <w:r>
        <w:rPr>
          <w:rStyle w:val="Text0"/>
        </w:rPr>
        <w:t>a</w:t>
      </w:r>
      <w:r>
        <w:t>, and other single-letter variable names might mean. Granted, longer variable names means more typing, but with meaningful variable names, you can make your code a lot easier to manage.</w:t>
      </w:r>
      <w:bookmarkEnd w:id="459"/>
    </w:p>
    <w:p>
      <w:bookmarkStart w:id="460" w:name="If_your_function_is_performing_t"/>
      <w:pPr>
        <w:pStyle w:val="Para 03"/>
      </w:pPr>
      <w:r>
        <w:t>If your function is performing two distinct actions, maybe each action should be a separate function. Each function will have its own scope, so you can use variables without the need to shadow their names.</w:t>
      </w:r>
      <w:bookmarkEnd w:id="460"/>
    </w:p>
    <w:p>
      <w:bookmarkStart w:id="461" w:name="If_you_really_don_t_want_to_use"/>
      <w:pPr>
        <w:pStyle w:val="Para 03"/>
      </w:pPr>
      <w:r>
        <w:t xml:space="preserve">If you really don’t want to use separate functions, consider restricting the use of short-lived variables to a scope. Scoping your code makes it a lot more obvious to someone reading the code that </w:t>
      </w:r>
      <w:r>
        <w:rPr>
          <w:rStyle w:val="Text0"/>
        </w:rPr>
        <w:t>x</w:t>
      </w:r>
      <w:r>
        <w:t xml:space="preserve"> doesn’t need to live beyond the scope that defines it.</w:t>
      </w:r>
      <w:bookmarkEnd w:id="461"/>
    </w:p>
    <w:p>
      <w:bookmarkStart w:id="462" w:name="Another_use_for_shadowing_is_con"/>
      <w:pPr>
        <w:pStyle w:val="Para 02"/>
      </w:pPr>
      <w:r>
        <w:t>Another use for shadowing is conversion of generic inputs into a concrete type and reusing the name for clarity. Shadowing a type conversion can improve readability. Have a look at this example:</w:t>
      </w:r>
      <w:bookmarkEnd w:id="462"/>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examine_a_string&lt;S: ToString&gt;(my_string: S) ​</w:t>
              <w:br w:clear="none"/>
            </w:r>
            <w:r>
              <w:rPr>
                <w:rStyle w:val="Text1"/>
              </w:rPr>
              <w:t xml:space="preserve">-&gt;</w:t>
              <w:br w:clear="none"/>
            </w:r>
            <w:r>
              <w:t xml:space="preserve">​ String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my_string = my_string​</w:t>
              <w:br w:clear="none"/>
            </w:r>
            <w:r>
              <w:rPr>
                <w:rStyle w:val="Text1"/>
              </w:rPr>
              <w:t xml:space="preserve">.to_string</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8"/>
            </w:pPr>
            <w:r>
              <w:rPr>
                <w:rStyle w:val="Text5"/>
              </w:rPr>
              <w:t xml:space="preserve">  ​</w:t>
              <w:br w:clear="none"/>
            </w:r>
            <w:r>
              <w:t xml:space="preserve">// Perform lots of complicated processing here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my_string</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463" w:name="The_function__examine_a_string"/>
      <w:pPr>
        <w:pStyle w:val="Para 02"/>
      </w:pPr>
      <w:r>
        <w:t xml:space="preserve">The function, </w:t>
      </w:r>
      <w:r>
        <w:rPr>
          <w:rStyle w:val="Text0"/>
        </w:rPr>
        <w:t>examine_a_string</w:t>
      </w:r>
      <w:r>
        <w:t xml:space="preserve">, accepts any type that can be converted into a </w:t>
      </w:r>
      <w:r>
        <w:rPr>
          <w:rStyle w:val="Text0"/>
        </w:rPr>
        <w:t>String</w:t>
      </w:r>
      <w:r>
        <w:t xml:space="preserve"> with the </w:t>
      </w:r>
      <w:r>
        <w:rPr>
          <w:rStyle w:val="Text0"/>
        </w:rPr>
        <w:t>to_string</w:t>
      </w:r>
      <w:r>
        <w:t xml:space="preserve"> function. Forcing the conversion at the top of the function allows you to use the easy-to-read name </w:t>
      </w:r>
      <w:r>
        <w:rPr>
          <w:rStyle w:val="Text0"/>
        </w:rPr>
        <w:t>my_string</w:t>
      </w:r>
      <w:r>
        <w:t xml:space="preserve"> throughout the function—potentially avoiding confusion. You no longer have named access to the original </w:t>
      </w:r>
      <w:r>
        <w:rPr>
          <w:rStyle w:val="Text0"/>
        </w:rPr>
        <w:t>my_string</w:t>
      </w:r>
      <w:r>
        <w:t xml:space="preserve">, and you don’t have to worry about what concrete type matched the </w:t>
      </w:r>
      <w:r>
        <w:rPr>
          <w:rStyle w:val="Text0"/>
        </w:rPr>
        <w:t>ToString</w:t>
      </w:r>
      <w:r>
        <w:t xml:space="preserve"> generic requirement—</w:t>
      </w:r>
      <w:r>
        <w:rPr>
          <w:rStyle w:val="Text0"/>
        </w:rPr>
        <w:t>my_string</w:t>
      </w:r>
      <w:r>
        <w:t xml:space="preserve"> is guaranteed to have been converted to a </w:t>
      </w:r>
      <w:r>
        <w:rPr>
          <w:rStyle w:val="Text0"/>
        </w:rPr>
        <w:t>String</w:t>
      </w:r>
      <w:r>
        <w:t>.</w:t>
      </w:r>
      <w:bookmarkEnd w:id="463"/>
    </w:p>
    <w:p>
      <w:bookmarkStart w:id="464" w:name="Another_useful_case_for_variable"/>
      <w:pPr>
        <w:pStyle w:val="Para 02"/>
      </w:pPr>
      <w:r>
        <w:t xml:space="preserve">Another useful case for variable shadowing is providing </w:t>
      </w:r>
      <w:r>
        <w:rPr>
          <w:rStyle w:val="Text2"/>
        </w:rPr>
        <w:t>internal</w:t>
      </w:r>
      <w:r>
        <w:t xml:space="preserve"> mutability without requiring mutability in your function signature. Look at this example:</w:t>
      </w:r>
      <w:bookmarkEnd w:id="464"/>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my_complex_function</w:t>
              <w:br w:clear="none"/>
            </w:r>
            <w:r>
              <w:t xml:space="preserve">​(base: f32, data: &amp;[f32]) ​</w:t>
              <w:br w:clear="none"/>
            </w:r>
            <w:r>
              <w:rPr>
                <w:rStyle w:val="Text1"/>
              </w:rPr>
              <w:t xml:space="preserve">-&gt;</w:t>
              <w:br w:clear="none"/>
            </w:r>
            <w:r>
              <w:t xml:space="preserve">​ f32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w:t>
              <w:br w:clear="none"/>
            </w:r>
            <w:r>
              <w:rPr>
                <w:rStyle w:val="Text1"/>
              </w:rPr>
              <w:t xml:space="preserve">mut</w:t>
              <w:br w:clear="none"/>
            </w:r>
            <w:r>
              <w:t xml:space="preserve">​ base = ​</w:t>
              <w:br w:clear="none"/>
            </w:r>
            <w:r>
              <w:rPr>
                <w:rStyle w:val="Text1"/>
              </w:rPr>
              <w:t xml:space="preserve">if</w:t>
              <w:br w:clear="none"/>
            </w:r>
            <w:r>
              <w:t xml:space="preserve">​ (base &lt; 0.0) { base + 100.0 } ​</w:t>
              <w:br w:clear="none"/>
            </w:r>
            <w:r>
              <w:rPr>
                <w:rStyle w:val="Text1"/>
              </w:rPr>
              <w:t xml:space="preserve">else</w:t>
              <w:br w:clear="none"/>
            </w:r>
            <w:r>
              <w:t xml:space="preserve">​ { base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8"/>
            </w:pPr>
            <w:r>
              <w:rPr>
                <w:rStyle w:val="Text5"/>
              </w:rPr>
              <w:t xml:space="preserve">  ​</w:t>
              <w:br w:clear="none"/>
            </w:r>
            <w:r>
              <w:t xml:space="preserve">// Iteratively calculate base. You'd probably do something more useful</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8"/>
            </w:pPr>
            <w:r>
              <w:rPr>
                <w:rStyle w:val="Text5"/>
              </w:rPr>
              <w:t xml:space="preserve">  ​</w:t>
              <w:br w:clear="none"/>
            </w:r>
            <w:r>
              <w:t xml:space="preserve">// here.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data​</w:t>
              <w:br w:clear="none"/>
            </w:r>
            <w:r>
              <w:rPr>
                <w:rStyle w:val="Text1"/>
              </w:rPr>
              <w:t xml:space="preserve">.iter</w:t>
              <w:br w:clear="none"/>
            </w:r>
            <w:r>
              <w:t xml:space="preserve">​()​</w:t>
              <w:br w:clear="none"/>
            </w:r>
            <w:r>
              <w:rPr>
                <w:rStyle w:val="Text1"/>
              </w:rPr>
              <w:t xml:space="preserve">.for_each</w:t>
              <w:br w:clear="none"/>
            </w:r>
            <w:r>
              <w:t xml:space="preserve">​(|n| base += data);</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base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465" w:name="my_complex_function_creates_a_mu"/>
      <w:pPr>
        <w:pStyle w:val="Para 02"/>
      </w:pPr>
      <w:r>
        <w:rPr>
          <w:rStyle w:val="Text0"/>
        </w:rPr>
        <w:t>my_complex_function</w:t>
      </w:r>
      <w:r>
        <w:t xml:space="preserve"> creates a mutable </w:t>
      </w:r>
      <w:r>
        <w:rPr>
          <w:rStyle w:val="Text2"/>
        </w:rPr>
        <w:t>shadow</w:t>
      </w:r>
      <w:r>
        <w:t xml:space="preserve"> of </w:t>
      </w:r>
      <w:r>
        <w:rPr>
          <w:rStyle w:val="Text0"/>
        </w:rPr>
        <w:t>base</w:t>
      </w:r>
      <w:r>
        <w:t xml:space="preserve"> and uses it for internal calculation. Many programmers find this easier to read than making the function signature declare </w:t>
      </w:r>
      <w:r>
        <w:rPr>
          <w:rStyle w:val="Text0"/>
        </w:rPr>
        <w:t>mut base: f32</w:t>
      </w:r>
      <w:r>
        <w:t xml:space="preserve"> (which does the same thing), and the shadowed variable is neatly contained within the function’s scope, so there’s limited room for confusion. This pattern is especially common when working with a local clone of a variable; </w:t>
      </w:r>
      <w:r>
        <w:rPr>
          <w:rStyle w:val="Text0"/>
        </w:rPr>
        <w:t>let n = n.clone()</w:t>
      </w:r>
      <w:r>
        <w:t xml:space="preserve"> is often more readable than </w:t>
      </w:r>
      <w:r>
        <w:rPr>
          <w:rStyle w:val="Text0"/>
        </w:rPr>
        <w:t>let n_clone = n.clone()</w:t>
      </w:r>
      <w:r>
        <w:t xml:space="preserve">. </w:t>
      </w:r>
      <w:bookmarkEnd w:id="465"/>
    </w:p>
    <w:p>
      <w:pPr>
        <w:pStyle w:val="Heading 4"/>
      </w:pPr>
      <w:r>
        <w:t>When Shouldn’t I Use Variable Shadowing?</w:t>
      </w:r>
    </w:p>
    <w:p>
      <w:bookmarkStart w:id="466" w:name="Rust_s_variable_shadowing_rules"/>
      <w:pPr>
        <w:pStyle w:val="Para 02"/>
      </w:pPr>
      <w:r>
        <w:t>Rust’s variable shadowing rules are controversial and have led to some heated discussions online. Many Rust development houses and experienced developers will instruct you not to use variable shadowing at all. If your code starts to look overly complicated because of shadowing, don’t use it. It only takes a moment to type a new variable name, and you will thank yourself when you return to debug your code months later and can’t remember why you used a cool shadowing trick.</w:t>
      </w:r>
      <w:bookmarkEnd w:id="466"/>
    </w:p>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Detecting Shadowing with Clippy</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467" w:name="d24e6058"/>
              <w:drawing>
                <wp:inline>
                  <wp:extent cx="711200" cy="749300"/>
                  <wp:effectExtent l="0" r="0" t="190500" b="190500"/>
                  <wp:docPr id="59" name="info.png" descr="images/aside-icons/info.png"/>
                  <wp:cNvGraphicFramePr>
                    <a:graphicFrameLocks noChangeAspect="1"/>
                  </wp:cNvGraphicFramePr>
                  <a:graphic>
                    <a:graphicData uri="http://schemas.openxmlformats.org/drawingml/2006/picture">
                      <pic:pic>
                        <pic:nvPicPr>
                          <pic:cNvPr id="0" name="info.png" descr="images/aside-icons/info.png"/>
                          <pic:cNvPicPr/>
                        </pic:nvPicPr>
                        <pic:blipFill>
                          <a:blip r:embed="rId14"/>
                          <a:stretch>
                            <a:fillRect/>
                          </a:stretch>
                        </pic:blipFill>
                        <pic:spPr>
                          <a:xfrm>
                            <a:off x="0" y="0"/>
                            <a:ext cx="711200" cy="749300"/>
                          </a:xfrm>
                          <a:prstGeom prst="rect">
                            <a:avLst/>
                          </a:prstGeom>
                        </pic:spPr>
                      </pic:pic>
                    </a:graphicData>
                  </a:graphic>
                </wp:inline>
              </w:drawing>
              <w:bookmarkEnd w:id="467"/>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If you’re used to C or C++, you’d expect a compiler warning when you shadow a variable name. Rust specifically permits shadowing, so by default no warning is generated. Clippy can help. </w:t>
            </w:r>
          </w:p>
          <w:p>
            <w:bookmarkStart w:id="468" w:name="The_optional_shadow_same_rule_ca"/>
            <w:pPr>
              <w:pStyle w:val="Para 03"/>
            </w:pPr>
            <w:r>
              <w:t xml:space="preserve">The optional </w:t>
            </w:r>
            <w:r>
              <w:rPr>
                <w:rStyle w:val="Text0"/>
              </w:rPr>
              <w:t>shadow_same</w:t>
            </w:r>
            <w:r>
              <w:t xml:space="preserve"> rule can detect when you rebind a variable to itself, for example, </w:t>
            </w:r>
            <w:r>
              <w:rPr>
                <w:rStyle w:val="Text0"/>
              </w:rPr>
              <w:t>let mut x = &amp;mut x</w:t>
            </w:r>
            <w:r>
              <w:t xml:space="preserve">. </w:t>
            </w:r>
            <w:bookmarkEnd w:id="468"/>
          </w:p>
          <w:p>
            <w:bookmarkStart w:id="469" w:name="Another_optional_rule_named_shad"/>
            <w:pPr>
              <w:pStyle w:val="Para 03"/>
            </w:pPr>
            <w:r>
              <w:t xml:space="preserve">Another optional rule named </w:t>
            </w:r>
            <w:r>
              <w:rPr>
                <w:rStyle w:val="Text0"/>
              </w:rPr>
              <w:t>shadow_reuse</w:t>
            </w:r>
            <w:r>
              <w:t xml:space="preserve"> will warn you about most of the shadowing patterns mentioned in this teaser. It finds cases where you’ve reused a variable in a shadowed variable. If you prefer to largely prohibit shadowing, </w:t>
            </w:r>
            <w:r>
              <w:rPr>
                <w:rStyle w:val="Text0"/>
              </w:rPr>
              <w:t>shadow_reuse</w:t>
            </w:r>
            <w:r>
              <w:t xml:space="preserve"> is the rule for you. The teaser code triggers this warning. </w:t>
            </w:r>
            <w:bookmarkEnd w:id="469"/>
          </w:p>
          <w:p>
            <w:bookmarkStart w:id="470" w:name="Another_optional_rule__shadow_un"/>
            <w:pPr>
              <w:pStyle w:val="Para 03"/>
            </w:pPr>
            <w:r>
              <w:t xml:space="preserve">Another optional rule, </w:t>
            </w:r>
            <w:r>
              <w:rPr>
                <w:rStyle w:val="Text0"/>
              </w:rPr>
              <w:t>shadow_unrelated</w:t>
            </w:r>
            <w:r>
              <w:t xml:space="preserve">, will warn you when you shadow a variable without ever using the original variable of that name. </w:t>
            </w:r>
            <w:bookmarkEnd w:id="470"/>
          </w:p>
          <w:p>
            <w:pPr>
              <w:pStyle w:val="Para 03"/>
            </w:pPr>
            <w:r>
              <w:t xml:space="preserve">If you’d like to enable optional Clippy rules, you may either call Clippy with </w:t>
            </w:r>
            <w:r>
              <w:rPr>
                <w:rStyle w:val="Text0"/>
              </w:rPr>
              <w:t>cargo clippy -- -W clippy:rule_name</w:t>
            </w:r>
            <w:r>
              <w:t xml:space="preserve"> or add </w:t>
            </w:r>
            <w:r>
              <w:rPr>
                <w:rStyle w:val="Text0"/>
              </w:rPr>
              <w:t>[warn(clippy::rule_name)]</w:t>
            </w:r>
            <w:r>
              <w:t xml:space="preserve"> statements to your code. Macros have scope: adding the macro to the top of a file in a module applies to to that module only. You can enable the warning crate-wide by prefixing it with an exclamation point: </w:t>
            </w:r>
            <w:r>
              <w:rPr>
                <w:rStyle w:val="Text0"/>
              </w:rPr>
              <w:t>#![warn(clippy:rule_name)]</w:t>
            </w:r>
            <w:r>
              <w:t xml:space="preserve">. </w:t>
            </w:r>
          </w:p>
        </w:tc>
      </w:tr>
    </w:tbl>
    <w:p>
      <w:pPr>
        <w:pStyle w:val="Heading 2"/>
      </w:pPr>
      <w:r>
        <w:t>Further Reading</w:t>
      </w:r>
    </w:p>
    <w:p>
      <w:bookmarkStart w:id="471" w:name="d24e6121"/>
      <w:pPr>
        <w:pStyle w:val="Para 02"/>
      </w:pPr>
      <w:r>
        <w:t/>
      </w:r>
      <w:bookmarkEnd w:id="471"/>
    </w:p>
    <w:p>
      <w:pPr>
        <w:pStyle w:val="Para 07"/>
      </w:pPr>
      <w:r>
        <w:t>Scope and Shadowing (Rust by Example)</w:t>
      </w:r>
    </w:p>
    <w:p>
      <w:bookmarkStart w:id="472" w:name="https___doc_rust_lang_org_rust_b"/>
      <w:pPr>
        <w:pStyle w:val="Para 06"/>
      </w:pPr>
      <w:hyperlink r:id="rId98">
        <w:r>
          <w:t>https://doc.rust-lang.org/rust-by-example/variable_bindings/scope.html</w:t>
        </w:r>
      </w:hyperlink>
      <w:bookmarkEnd w:id="472"/>
    </w:p>
    <w:tbl>
      <w:tblPr>
        <w:tblW w:type="auto" w:w="0"/>
      </w:tblPr>
      <w:tr>
        <w:tc>
          <w:tcPr>
            <w:tcW w:type="pct" w:w="750"/>
            <w:shd w:val="clear" w:color="auto" w:fill="66AAAA"/>
            <w:vAlign w:val="center"/>
          </w:tcPr>
          <w:p>
            <w:bookmarkStart w:id="473" w:name="Puzzle_14Structure_Sizingstructu"/>
            <w:bookmarkStart w:id="474" w:name="Puzzle_14Structure_Sizingstructu_1"/>
            <w:bookmarkStart w:id="475" w:name="Top_of_f_0025_xhtml"/>
            <w:bookmarkStart w:id="476" w:name="Puzzle_14Structure_Sizing"/>
            <w:pPr>
              <w:pStyle w:val="4 Block"/>
              <w:pageBreakBefore w:val="on"/>
            </w:pPr>
            <w:bookmarkEnd w:id="473"/>
            <w:bookmarkEnd w:id="474"/>
            <w:bookmarkEnd w:id="475"/>
            <w:bookmarkEnd w:id="476"/>
          </w:p>
          <w:p>
            <w:pPr>
              <w:pStyle w:val="Para 15"/>
            </w:pPr>
            <w:r>
              <w:t>Puzzle 14</w:t>
            </w:r>
          </w:p>
        </w:tc>
        <w:tc>
          <w:tcPr>
            <w:tcW w:type="auto" w:w="0"/>
            <w:vAlign w:val="center"/>
          </w:tcPr>
          <w:p>
            <w:pPr>
              <w:pStyle w:val="Para 13"/>
            </w:pPr>
            <w:r>
              <w:t>Structure Sizing</w:t>
            </w:r>
          </w:p>
        </w:tc>
      </w:tr>
    </w:tbl>
    <w:p>
      <w:pPr>
        <w:pStyle w:val="Para 10"/>
      </w:pPr>
      <w:hyperlink r:id="rId99">
        <w:r>
          <w:t>structure_sizing/src/main.rs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use</w:t>
              <w:br w:clear="none"/>
            </w:r>
            <w:r>
              <w:t xml:space="preserve">​ ​</w:t>
              <w:br w:clear="none"/>
            </w:r>
            <w:r>
              <w:rPr>
                <w:rStyle w:val="Text1"/>
              </w:rPr>
              <w:t xml:space="preserve">std</w:t>
              <w:br w:clear="none"/>
            </w:r>
            <w:r>
              <w:t xml:space="preserve">​::​</w:t>
              <w:br w:clear="none"/>
            </w:r>
            <w:r>
              <w:rPr>
                <w:rStyle w:val="Text1"/>
              </w:rPr>
              <w:t xml:space="preserve">mem</w:t>
              <w:br w:clear="none"/>
            </w:r>
            <w:r>
              <w:t xml:space="preserve">​::size_of;</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struct</w:t>
              <w:br w:clear="none"/>
            </w:r>
            <w:r>
              <w:t xml:space="preserve">​ VeryImportantMessage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_message_type: u8,</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_destination: u16</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7"/>
            </w:pPr>
            <w:r>
              <w:rPr>
                <w:rStyle w:val="Text5"/>
              </w:rPr>
              <w:t xml:space="preserve">        ​</w:t>
              <w:br w:clear="none"/>
            </w:r>
            <w:r>
              <w:t xml:space="preserve">"VeryImportantMessage occupies {} bytes."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size_of</w:t>
              <w:br w:clear="none"/>
            </w:r>
            <w:r>
              <w:t xml:space="preserve">​::&lt;VeryImportantMessage&gt;()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477" w:name="d24e6205"/>
              <w:drawing>
                <wp:inline>
                  <wp:extent cx="711200" cy="800100"/>
                  <wp:effectExtent l="0" r="0" t="190500" b="190500"/>
                  <wp:docPr id="60"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477"/>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478" w:name="d24e6226"/>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61"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478"/>
      </w:r>
    </w:p>
    <w:p>
      <w:bookmarkStart w:id="479" w:name="The_program_will_display_the_fol_9"/>
      <w:pPr>
        <w:pStyle w:val="Para 02"/>
      </w:pPr>
      <w:r>
        <w:t>The program will display the following output:</w:t>
      </w:r>
      <w:bookmarkEnd w:id="479"/>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VeryImportantMessage occupies 4 bytes.</w:t>
              <w:br w:clear="none"/>
            </w:r>
          </w:p>
        </w:tc>
      </w:tr>
    </w:tbl>
    <w:p>
      <w:pPr>
        <w:pStyle w:val="Para 05"/>
      </w:pPr>
      <w:r>
        <w:bookmarkStart w:id="480" w:name="d24e6233"/>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62"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480"/>
      </w:r>
    </w:p>
    <w:p>
      <w:pPr>
        <w:pStyle w:val="Heading 2"/>
      </w:pPr>
      <w:r>
        <w:t>Discussion</w:t>
      </w:r>
    </w:p>
    <w:p>
      <w:bookmarkStart w:id="481" w:name="_message_type_and__destination_a"/>
      <w:pPr>
        <w:pStyle w:val="Para 02"/>
      </w:pPr>
      <w:r>
        <w:rPr>
          <w:rStyle w:val="Text0"/>
        </w:rPr>
        <w:t>_message_type</w:t>
      </w:r>
      <w:r>
        <w:t xml:space="preserve"> and </w:t>
      </w:r>
      <w:r>
        <w:rPr>
          <w:rStyle w:val="Text0"/>
        </w:rPr>
        <w:t>_destination</w:t>
      </w:r>
      <w:r>
        <w:t xml:space="preserve"> are sized as you would expect, occupying 1 and 2 bytes of memory, respectively. So, why does </w:t>
      </w:r>
      <w:r>
        <w:rPr>
          <w:rStyle w:val="Text0"/>
        </w:rPr>
        <w:t>VeryImportantMessage</w:t>
      </w:r>
      <w:r>
        <w:t xml:space="preserve"> occupy 4 bytes of memory?</w:t>
      </w:r>
      <w:bookmarkEnd w:id="481"/>
    </w:p>
    <w:p>
      <w:bookmarkStart w:id="482" w:name="By_default__Rust_makes_two_promi"/>
      <w:pPr>
        <w:pStyle w:val="Para 02"/>
      </w:pPr>
      <w:r>
        <w:t xml:space="preserve">By default, Rust makes two promises about the in-memory representation of your structures: </w:t>
      </w:r>
      <w:bookmarkEnd w:id="482"/>
    </w:p>
    <w:p>
      <w:bookmarkStart w:id="483" w:name="Structures_may_be_sized_differen"/>
      <w:pPr>
        <w:pStyle w:val="Para 03"/>
      </w:pPr>
      <w:r>
        <w:t>Structures may be sized differently than their contents for performance reasons.</w:t>
      </w:r>
      <w:bookmarkEnd w:id="483"/>
    </w:p>
    <w:p>
      <w:bookmarkStart w:id="484" w:name="Structures_may_store_data_in_a_d"/>
      <w:pPr>
        <w:pStyle w:val="Para 03"/>
      </w:pPr>
      <w:r>
        <w:t>Structures may store data in a different order internally than you specified if the optimizer believes it will aid performance.</w:t>
      </w:r>
      <w:bookmarkEnd w:id="484"/>
    </w:p>
    <w:p>
      <w:bookmarkStart w:id="485" w:name="Most_modern_CPUs_align_data_on_3"/>
      <w:pPr>
        <w:pStyle w:val="Para 02"/>
      </w:pPr>
      <w:r>
        <w:t>Most modern CPUs align data on 32-bit boundaries in memory and cache. Accessing 8 bits (one byte) or 16 bits (two bytes) is fast because the CPU provides primitives to do so, and the structures can be packed along 32-bit boundaries.</w:t>
      </w:r>
      <w:bookmarkEnd w:id="485"/>
    </w:p>
    <w:p>
      <w:bookmarkStart w:id="486" w:name="A_24_bit__3_byte__structure_does"/>
      <w:pPr>
        <w:pStyle w:val="Para 02"/>
      </w:pPr>
      <w:r>
        <w:t xml:space="preserve">A 24-bit (3 byte) structure doesn’t naturally align to a 32-bit memory map, so by default, Rust wastes 8 bits of memory per </w:t>
      </w:r>
      <w:r>
        <w:rPr>
          <w:rStyle w:val="Text0"/>
        </w:rPr>
        <w:t>struct</w:t>
      </w:r>
      <w:r>
        <w:t xml:space="preserve"> to ensure fast access to the structure in your computer’s memory. This behavior is especially helpful when you’re dealing with arrays or other contiguous blocks of 3-byte structures because every other structure would start at the 24th bit of a 32-bit block, reducing cache and read efficiency.</w:t>
      </w:r>
      <w:bookmarkEnd w:id="486"/>
    </w:p>
    <w:p>
      <w:bookmarkStart w:id="487" w:name="Sometimes_this_behavior_can_caus"/>
      <w:pPr>
        <w:pStyle w:val="Para 02"/>
      </w:pPr>
      <w:r>
        <w:t xml:space="preserve">Sometimes this behavior can cause problems, though. For example: </w:t>
      </w:r>
      <w:bookmarkEnd w:id="487"/>
    </w:p>
    <w:p>
      <w:bookmarkStart w:id="488" w:name="If_you_re_storing_a_very_large_n"/>
      <w:pPr>
        <w:pStyle w:val="Para 03"/>
      </w:pPr>
      <w:r>
        <w:t>If you’re storing a very large number of 24-bit structures, wasting a byte per structure might exceed your memory allocation—especially on embedded systems.</w:t>
      </w:r>
      <w:bookmarkEnd w:id="488"/>
    </w:p>
    <w:p>
      <w:bookmarkStart w:id="489" w:name="If_you_re_interoperating_with_an"/>
      <w:pPr>
        <w:pStyle w:val="Para 03"/>
      </w:pPr>
      <w:r>
        <w:t xml:space="preserve">If you’re interoperating with another language, that language may expect your structures to be </w:t>
      </w:r>
      <w:r>
        <w:rPr>
          <w:rStyle w:val="Text2"/>
        </w:rPr>
        <w:t>exactly</w:t>
      </w:r>
      <w:r>
        <w:t xml:space="preserve"> 24 bits in size. Conversely, a server written in Rust may add padding to structures—surprising the client with padding bytes.</w:t>
      </w:r>
      <w:bookmarkEnd w:id="489"/>
    </w:p>
    <w:p>
      <w:bookmarkStart w:id="490" w:name="Likewise__if_you_re_interoperati"/>
      <w:pPr>
        <w:pStyle w:val="Para 03"/>
      </w:pPr>
      <w:r>
        <w:t>Likewise, if you’re interoperating with other languages, letting Rust rearrange your data in memory can cause bizarre problems when passing data to and from the other language.</w:t>
      </w:r>
      <w:bookmarkEnd w:id="490"/>
    </w:p>
    <w:p>
      <w:pPr>
        <w:pStyle w:val="Heading 4"/>
      </w:pPr>
      <w:r>
        <w:t>Constraining Rust’s Optimizer</w:t>
      </w:r>
    </w:p>
    <w:p>
      <w:bookmarkStart w:id="491" w:name="You_can_turn_off_both_of_Rust_s"/>
      <w:pPr>
        <w:pStyle w:val="Para 02"/>
      </w:pPr>
      <w:r>
        <w:t xml:space="preserve">You can turn off both of Rust’s structure optimizations using a decoration named </w:t>
      </w:r>
      <w:r>
        <w:rPr>
          <w:rStyle w:val="Text0"/>
        </w:rPr>
        <w:t>#[repr()]</w:t>
      </w:r>
      <w:r>
        <w:t xml:space="preserve">, which gives you control over how a </w:t>
      </w:r>
      <w:r>
        <w:rPr>
          <w:rStyle w:val="Text0"/>
        </w:rPr>
        <w:t>struct</w:t>
      </w:r>
      <w:r>
        <w:t xml:space="preserve"> is represented in memory:</w:t>
      </w:r>
      <w:bookmarkEnd w:id="491"/>
    </w:p>
    <w:p>
      <w:bookmarkStart w:id="492" w:name="__repr_C___declares_that_you_req"/>
      <w:pPr>
        <w:pStyle w:val="Para 03"/>
      </w:pPr>
      <w:r>
        <w:rPr>
          <w:rStyle w:val="Text0"/>
        </w:rPr>
        <w:t>#[repr(C)]</w:t>
      </w:r>
      <w:r>
        <w:t xml:space="preserve"> declares that you require interoperability with the </w:t>
      </w:r>
      <w:r>
        <w:rPr>
          <w:rStyle w:val="Text0"/>
        </w:rPr>
        <w:t>C</w:t>
      </w:r>
      <w:r>
        <w:t xml:space="preserve"> language. Rust won’t rearrange the content of your structure.</w:t>
      </w:r>
      <w:bookmarkEnd w:id="492"/>
    </w:p>
    <w:p>
      <w:bookmarkStart w:id="493" w:name="__repr_packed___tells_Rust_not_t"/>
      <w:pPr>
        <w:pStyle w:val="Para 03"/>
      </w:pPr>
      <w:r>
        <w:rPr>
          <w:rStyle w:val="Text0"/>
        </w:rPr>
        <w:t>#[repr(packed)]</w:t>
      </w:r>
      <w:r>
        <w:t xml:space="preserve"> tells Rust not to waste space on your structure. This can carry a small performance penalty but guarantees that structures are exactly the right size.</w:t>
      </w:r>
      <w:bookmarkEnd w:id="493"/>
    </w:p>
    <w:p>
      <w:bookmarkStart w:id="494" w:name="You_can_combine_these_decoration"/>
      <w:pPr>
        <w:pStyle w:val="Para 02"/>
      </w:pPr>
      <w:r>
        <w:t xml:space="preserve">You can combine these decorations. For example, a structure decorated with </w:t>
      </w:r>
      <w:r>
        <w:rPr>
          <w:rStyle w:val="Text0"/>
        </w:rPr>
        <w:t>#[repr(C, packed)]</w:t>
      </w:r>
      <w:r>
        <w:t xml:space="preserve"> won’t rearrange or pad your structure:</w:t>
      </w:r>
      <w:bookmarkEnd w:id="494"/>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w:t>
              <w:br w:clear="none"/>
            </w:r>
            <w:r>
              <w:t xml:space="preserve">​[​</w:t>
              <w:br w:clear="none"/>
            </w:r>
            <w:r>
              <w:rPr>
                <w:rStyle w:val="Text1"/>
              </w:rPr>
              <w:t xml:space="preserve">repr</w:t>
              <w:br w:clear="none"/>
            </w:r>
            <w:r>
              <w:t xml:space="preserve">​(C, packed)]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struct</w:t>
              <w:br w:clear="none"/>
            </w:r>
            <w:r>
              <w:t xml:space="preserve">​ ReallyThreeBytes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 u8,</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 u16</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7"/>
            </w:pPr>
            <w:r>
              <w:rPr>
                <w:rStyle w:val="Text5"/>
              </w:rPr>
              <w:t xml:space="preserve">      ​</w:t>
              <w:br w:clear="none"/>
            </w:r>
            <w:r>
              <w:t xml:space="preserve">"ReallyThreeBytes occupies {} bytes."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size_of</w:t>
              <w:br w:clear="none"/>
            </w:r>
            <w:r>
              <w:t xml:space="preserve">​::&lt;ReallyThreeBytes&gt;()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495" w:name="This_code_prints"/>
      <w:pPr>
        <w:pStyle w:val="Para 02"/>
      </w:pPr>
      <w:r>
        <w:t>This code prints:</w:t>
      </w:r>
      <w:bookmarkEnd w:id="495"/>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ReallyThreeBytes occupies 3 bytes.</w:t>
              <w:br w:clear="none"/>
            </w:r>
          </w:p>
        </w:tc>
      </w:tr>
    </w:tbl>
    <w:p>
      <w:pPr>
        <w:pStyle w:val="Heading 2"/>
      </w:pPr>
      <w:r>
        <w:t>Further Reading</w:t>
      </w:r>
    </w:p>
    <w:p>
      <w:bookmarkStart w:id="496" w:name="d24e6382"/>
      <w:pPr>
        <w:pStyle w:val="Para 02"/>
      </w:pPr>
      <w:r>
        <w:t/>
      </w:r>
      <w:bookmarkEnd w:id="496"/>
    </w:p>
    <w:p>
      <w:pPr>
        <w:pStyle w:val="Para 07"/>
      </w:pPr>
      <w:r>
        <w:t>repr(Rust)</w:t>
      </w:r>
    </w:p>
    <w:p>
      <w:bookmarkStart w:id="497" w:name="https___doc_rust_lang_org_nomico"/>
      <w:pPr>
        <w:pStyle w:val="Para 06"/>
      </w:pPr>
      <w:hyperlink r:id="rId100">
        <w:r>
          <w:t>https://doc.rust-lang.org/nomicon/repr-rust.html</w:t>
        </w:r>
      </w:hyperlink>
      <w:bookmarkEnd w:id="497"/>
    </w:p>
    <w:p>
      <w:pPr>
        <w:pStyle w:val="Para 07"/>
      </w:pPr>
      <w:r>
        <w:t>Type Layout</w:t>
      </w:r>
    </w:p>
    <w:p>
      <w:bookmarkStart w:id="498" w:name="https___doc_rust_lang_org_refere"/>
      <w:pPr>
        <w:pStyle w:val="Para 06"/>
      </w:pPr>
      <w:hyperlink r:id="rId101">
        <w:r>
          <w:t>https://doc.rust-lang.org/reference/type-layout.html</w:t>
        </w:r>
      </w:hyperlink>
      <w:bookmarkEnd w:id="498"/>
    </w:p>
    <w:p>
      <w:pPr>
        <w:pStyle w:val="Para 07"/>
      </w:pPr>
      <w:r>
        <w:t>Layout of structs and tuples</w:t>
      </w:r>
    </w:p>
    <w:p>
      <w:bookmarkStart w:id="499" w:name="https___rust_lang_github_io_unsa"/>
      <w:pPr>
        <w:pStyle w:val="Para 06"/>
      </w:pPr>
      <w:hyperlink r:id="rId102">
        <w:r>
          <w:t>https://rust-lang.github.io/unsafe-code-guidelines/layout/structs-and-tuples.html</w:t>
        </w:r>
      </w:hyperlink>
      <w:bookmarkEnd w:id="499"/>
    </w:p>
    <w:tbl>
      <w:tblPr>
        <w:tblW w:type="auto" w:w="0"/>
      </w:tblPr>
      <w:tr>
        <w:tc>
          <w:tcPr>
            <w:tcW w:type="pct" w:w="750"/>
            <w:shd w:val="clear" w:color="auto" w:fill="66AAAA"/>
            <w:vAlign w:val="center"/>
          </w:tcPr>
          <w:p>
            <w:bookmarkStart w:id="500" w:name="Puzzle_15To_Infinity"/>
            <w:bookmarkStart w:id="501" w:name="Puzzle_15To_Infinitylinked_list"/>
            <w:bookmarkStart w:id="502" w:name="Puzzle_15To_Infinitylinked_list_1"/>
            <w:bookmarkStart w:id="503" w:name="Top_of_f_0026_xhtml"/>
            <w:pPr>
              <w:pStyle w:val="4 Block"/>
              <w:pageBreakBefore w:val="on"/>
            </w:pPr>
            <w:bookmarkEnd w:id="500"/>
            <w:bookmarkEnd w:id="501"/>
            <w:bookmarkEnd w:id="502"/>
            <w:bookmarkEnd w:id="503"/>
          </w:p>
          <w:p>
            <w:pPr>
              <w:pStyle w:val="Para 15"/>
            </w:pPr>
            <w:r>
              <w:t>Puzzle 15</w:t>
            </w:r>
          </w:p>
        </w:tc>
        <w:tc>
          <w:tcPr>
            <w:tcW w:type="auto" w:w="0"/>
            <w:vAlign w:val="center"/>
          </w:tcPr>
          <w:p>
            <w:pPr>
              <w:pStyle w:val="Para 13"/>
            </w:pPr>
            <w:r>
              <w:t>To Infinity</w:t>
            </w:r>
          </w:p>
        </w:tc>
      </w:tr>
    </w:tbl>
    <w:p>
      <w:pPr>
        <w:pStyle w:val="Para 10"/>
      </w:pPr>
      <w:hyperlink r:id="rId103">
        <w:r>
          <w:t>linked_list/src/main.rs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use</w:t>
              <w:br w:clear="none"/>
            </w:r>
            <w:r>
              <w:t xml:space="preserve">​ ​</w:t>
              <w:br w:clear="none"/>
            </w:r>
            <w:r>
              <w:rPr>
                <w:rStyle w:val="Text1"/>
              </w:rPr>
              <w:t xml:space="preserve">std</w:t>
              <w:br w:clear="none"/>
            </w:r>
            <w:r>
              <w:t xml:space="preserve">​::​</w:t>
              <w:br w:clear="none"/>
            </w:r>
            <w:r>
              <w:rPr>
                <w:rStyle w:val="Text1"/>
              </w:rPr>
              <w:t xml:space="preserve">cell</w:t>
              <w:br w:clear="none"/>
            </w:r>
            <w:r>
              <w:t xml:space="preserve">​::RefCell;</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use</w:t>
              <w:br w:clear="none"/>
            </w:r>
            <w:r>
              <w:t xml:space="preserve">​ ​</w:t>
              <w:br w:clear="none"/>
            </w:r>
            <w:r>
              <w:rPr>
                <w:rStyle w:val="Text1"/>
              </w:rPr>
              <w:t xml:space="preserve">std</w:t>
              <w:br w:clear="none"/>
            </w:r>
            <w:r>
              <w:t xml:space="preserve">​::​</w:t>
              <w:br w:clear="none"/>
            </w:r>
            <w:r>
              <w:rPr>
                <w:rStyle w:val="Text1"/>
              </w:rPr>
              <w:t xml:space="preserve">rc</w:t>
              <w:br w:clear="none"/>
            </w:r>
            <w:r>
              <w:t xml:space="preserve">​::Rc;</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type</w:t>
              <w:br w:clear="none"/>
            </w:r>
            <w:r>
              <w:t xml:space="preserve">​ Link = Option&lt;Rc&lt;RefCell&lt;Node&gt;&gt;&gt;;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#[derive(Debug)]</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struct</w:t>
              <w:br w:clear="none"/>
            </w:r>
            <w:r>
              <w:t xml:space="preserve">​ Node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elem: i32,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next: Link,</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w:t>
              <w:br w:clear="none"/>
            </w:r>
            <w:r>
              <w:rPr>
                <w:rStyle w:val="Text1"/>
              </w:rPr>
              <w:t xml:space="preserve">mut</w:t>
              <w:br w:clear="none"/>
            </w:r>
            <w:r>
              <w:t xml:space="preserve">​ head = ​</w:t>
              <w:br w:clear="none"/>
            </w:r>
            <w:r>
              <w:rPr>
                <w:rStyle w:val="Text1"/>
              </w:rPr>
              <w:t xml:space="preserve">Some</w:t>
              <w:br w:clear="none"/>
            </w:r>
            <w:r>
              <w:t xml:space="preserve">​(​</w:t>
              <w:br w:clear="none"/>
            </w:r>
            <w:r>
              <w:rPr>
                <w:rStyle w:val="Text1"/>
              </w:rPr>
              <w:t xml:space="preserve">Rc</w:t>
              <w:br w:clear="none"/>
            </w:r>
            <w:r>
              <w:t xml:space="preserve">​::​</w:t>
              <w:br w:clear="none"/>
            </w:r>
            <w:r>
              <w:rPr>
                <w:rStyle w:val="Text1"/>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RefCell</w:t>
              <w:br w:clear="none"/>
            </w:r>
            <w:r>
              <w:t xml:space="preserve">​::​</w:t>
              <w:br w:clear="none"/>
            </w:r>
            <w:r>
              <w:rPr>
                <w:rStyle w:val="Text1"/>
              </w:rPr>
              <w:t xml:space="preserve">new</w:t>
              <w:br w:clear="none"/>
            </w:r>
            <w:r>
              <w:t xml:space="preserve">​(Node{ elem: 1, next: None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head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.as_mut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.unwrap</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.borrow_mut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.next = ​</w:t>
              <w:br w:clear="none"/>
            </w:r>
            <w:r>
              <w:rPr>
                <w:rStyle w:val="Text1"/>
              </w:rPr>
              <w:t xml:space="preserve">Some</w:t>
              <w:br w:clear="none"/>
            </w:r>
            <w:r>
              <w:t xml:space="preserve">​(​</w:t>
              <w:br w:clear="none"/>
            </w:r>
            <w:r>
              <w:rPr>
                <w:rStyle w:val="Text1"/>
              </w:rPr>
              <w:t xml:space="preserve">Rc</w:t>
              <w:br w:clear="none"/>
            </w:r>
            <w:r>
              <w:t xml:space="preserve">​::​</w:t>
              <w:br w:clear="none"/>
            </w:r>
            <w:r>
              <w:rPr>
                <w:rStyle w:val="Text1"/>
              </w:rPr>
              <w:t xml:space="preserve">new</w:t>
              <w:br w:clear="none"/>
            </w:r>
            <w:r>
              <w:t xml:space="preserve">​(​</w:t>
              <w:br w:clear="none"/>
            </w:r>
            <w:r>
              <w:rPr>
                <w:rStyle w:val="Text1"/>
              </w:rPr>
              <w:t xml:space="preserve">RefCell</w:t>
              <w:br w:clear="none"/>
            </w:r>
            <w:r>
              <w:t xml:space="preserve">​::​</w:t>
              <w:br w:clear="none"/>
            </w:r>
            <w:r>
              <w:rPr>
                <w:rStyle w:val="Text1"/>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Node{ elem: 2, next: head​</w:t>
              <w:br w:clear="none"/>
            </w:r>
            <w:r>
              <w:rPr>
                <w:rStyle w:val="Text1"/>
              </w:rPr>
              <w:t xml:space="preserve">.clone</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w:t>
              <w:br w:clear="none"/>
            </w:r>
            <w:r>
              <w:t xml:space="preserve">​, head);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504" w:name="d24e6549"/>
              <w:drawing>
                <wp:inline>
                  <wp:extent cx="711200" cy="800100"/>
                  <wp:effectExtent l="0" r="0" t="190500" b="190500"/>
                  <wp:docPr id="63"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504"/>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505" w:name="d24e6562"/>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64"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505"/>
      </w:r>
    </w:p>
    <w:p>
      <w:bookmarkStart w:id="506" w:name="The_program_will_display_node_1"/>
      <w:pPr>
        <w:pStyle w:val="Para 02"/>
      </w:pPr>
      <w:r>
        <w:t xml:space="preserve">The program will display node 1, node 2, and then node 1 again. The output repeats itself until the program exits with the following message: </w:t>
      </w:r>
      <w:r>
        <w:rPr>
          <w:rStyle w:val="Text0"/>
        </w:rPr>
        <w:t>thread ’main’ has overflowed its stack</w:t>
      </w:r>
      <w:r>
        <w:t>.</w:t>
      </w:r>
      <w:bookmarkEnd w:id="506"/>
    </w:p>
    <w:p>
      <w:pPr>
        <w:pStyle w:val="Para 05"/>
      </w:pPr>
      <w:r>
        <w:bookmarkStart w:id="507" w:name="d24e6568"/>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65"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507"/>
      </w:r>
    </w:p>
    <w:p>
      <w:pPr>
        <w:pStyle w:val="Heading 2"/>
      </w:pPr>
      <w:r>
        <w:t>Discussion</w:t>
      </w:r>
    </w:p>
    <w:p>
      <w:bookmarkStart w:id="508" w:name="Linked_lists_are_one_of_the_firs"/>
      <w:pPr>
        <w:pStyle w:val="Para 02"/>
      </w:pPr>
      <w:r>
        <w:rPr>
          <w:rStyle w:val="Text2"/>
        </w:rPr>
        <w:t>Linked lists</w:t>
      </w:r>
      <w:r>
        <w:t xml:space="preserve"> are one of the first dynamic data structures people encounter in computer science classes and are conceptually simple: each entry in the list contains a pointer to the next entry.</w:t>
      </w:r>
      <w:hyperlink w:anchor="_19_1">
        <w:r>
          <w:rPr>
            <w:rStyle w:val="Text9"/>
          </w:rPr>
          <w:bookmarkStart w:id="509" w:name="_19"/>
          <w:t>[19]</w:t>
          <w:bookmarkEnd w:id="509"/>
        </w:r>
      </w:hyperlink>
      <w:r>
        <w:t xml:space="preserve"> Linked lists allow you to easily insert items into the middle of the list—you find your insertion point and copy its </w:t>
      </w:r>
      <w:r>
        <w:rPr>
          <w:rStyle w:val="Text0"/>
        </w:rPr>
        <w:t>next</w:t>
      </w:r>
      <w:r>
        <w:t xml:space="preserve"> pointer to the new element. Change the previous entry’s </w:t>
      </w:r>
      <w:r>
        <w:rPr>
          <w:rStyle w:val="Text0"/>
        </w:rPr>
        <w:t>next</w:t>
      </w:r>
      <w:r>
        <w:t xml:space="preserve"> to your new entry, and you have inserted into the middle of your list without rearranging existing nodes. You can iterate a linked list by following each node’s pointer to the next item. You can visualize a linked list as follows:</w:t>
      </w:r>
      <w:bookmarkEnd w:id="508"/>
    </w:p>
    <w:p>
      <w:pPr>
        <w:pStyle w:val="Para 05"/>
      </w:pPr>
      <w:r>
        <w:bookmarkStart w:id="510" w:name="d24e6587"/>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990600"/>
            <wp:effectExtent l="0" r="0" t="0" b="0"/>
            <wp:wrapTopAndBottom/>
            <wp:docPr id="66" name="LinkedList.png" descr="images/MagicInto/LinkedList.png"/>
            <wp:cNvGraphicFramePr>
              <a:graphicFrameLocks noChangeAspect="1"/>
            </wp:cNvGraphicFramePr>
            <a:graphic>
              <a:graphicData uri="http://schemas.openxmlformats.org/drawingml/2006/picture">
                <pic:pic>
                  <pic:nvPicPr>
                    <pic:cNvPr id="0" name="LinkedList.png" descr="images/MagicInto/LinkedList.png"/>
                    <pic:cNvPicPr/>
                  </pic:nvPicPr>
                  <pic:blipFill>
                    <a:blip r:embed="rId17"/>
                    <a:stretch>
                      <a:fillRect/>
                    </a:stretch>
                  </pic:blipFill>
                  <pic:spPr>
                    <a:xfrm>
                      <a:off x="0" y="0"/>
                      <a:ext cx="4876800" cy="990600"/>
                    </a:xfrm>
                    <a:prstGeom prst="rect">
                      <a:avLst/>
                    </a:prstGeom>
                  </pic:spPr>
                </pic:pic>
              </a:graphicData>
            </a:graphic>
          </wp:anchor>
        </w:drawing>
        <w:bookmarkEnd w:id="510"/>
      </w:r>
    </w:p>
    <w:p>
      <w:bookmarkStart w:id="511" w:name="The_Next_field_in_each_node_is_a"/>
      <w:pPr>
        <w:pStyle w:val="Para 02"/>
      </w:pPr>
      <w:r>
        <w:t xml:space="preserve">The </w:t>
      </w:r>
      <w:r>
        <w:rPr>
          <w:rStyle w:val="Text0"/>
        </w:rPr>
        <w:t>Next</w:t>
      </w:r>
      <w:r>
        <w:t xml:space="preserve"> field in each node is an </w:t>
      </w:r>
      <w:r>
        <w:rPr>
          <w:rStyle w:val="Text0"/>
        </w:rPr>
        <w:t>Option</w:t>
      </w:r>
      <w:r>
        <w:t xml:space="preserve"> that contains either the next node or, in cases where you’ve reached the end of the list, </w:t>
      </w:r>
      <w:r>
        <w:rPr>
          <w:rStyle w:val="Text0"/>
        </w:rPr>
        <w:t>None</w:t>
      </w:r>
      <w:r>
        <w:t xml:space="preserve">. </w:t>
      </w:r>
      <w:bookmarkEnd w:id="511"/>
    </w:p>
    <w:p>
      <w:pPr>
        <w:pStyle w:val="Heading 4"/>
      </w:pPr>
      <w:r>
        <w:t>Implementing Linked Lists in Rust</w:t>
      </w:r>
    </w:p>
    <w:p>
      <w:bookmarkStart w:id="512" w:name="Although_Rust_s_memory_model_mak"/>
      <w:pPr>
        <w:pStyle w:val="Para 02"/>
      </w:pPr>
      <w:r>
        <w:t>Although Rust’s memory model makes it difficult to create linked lists,</w:t>
      </w:r>
      <w:hyperlink w:anchor="_20_1">
        <w:r>
          <w:rPr>
            <w:rStyle w:val="Text9"/>
          </w:rPr>
          <w:bookmarkStart w:id="513" w:name="_20"/>
          <w:t>[20]</w:t>
          <w:bookmarkEnd w:id="513"/>
        </w:r>
      </w:hyperlink>
      <w:r>
        <w:t xml:space="preserve"> you can work around these difficulties by using </w:t>
      </w:r>
      <w:r>
        <w:rPr>
          <w:rStyle w:val="Text0"/>
        </w:rPr>
        <w:t>Rc</w:t>
      </w:r>
      <w:r>
        <w:t xml:space="preserve"> and </w:t>
      </w:r>
      <w:r>
        <w:rPr>
          <w:rStyle w:val="Text0"/>
        </w:rPr>
        <w:t>RefCell</w:t>
      </w:r>
      <w:r>
        <w:t>—two low-level structures that are designed to add flexibility to the borrow-checker. Here’s what they do:</w:t>
      </w:r>
      <w:bookmarkEnd w:id="512"/>
    </w:p>
    <w:p>
      <w:bookmarkStart w:id="514" w:name="Rc_provides_reference_counting"/>
      <w:pPr>
        <w:pStyle w:val="Para 03"/>
      </w:pPr>
      <w:r>
        <w:rPr>
          <w:rStyle w:val="Text0"/>
        </w:rPr>
        <w:t>Rc</w:t>
      </w:r>
      <w:r>
        <w:t xml:space="preserve"> provides </w:t>
      </w:r>
      <w:r>
        <w:rPr>
          <w:rStyle w:val="Text2"/>
        </w:rPr>
        <w:t>reference counting</w:t>
      </w:r>
      <w:r>
        <w:t xml:space="preserve">. When you call </w:t>
      </w:r>
      <w:r>
        <w:rPr>
          <w:rStyle w:val="Text0"/>
        </w:rPr>
        <w:t>get</w:t>
      </w:r>
      <w:r>
        <w:t xml:space="preserve"> to access an </w:t>
      </w:r>
      <w:r>
        <w:rPr>
          <w:rStyle w:val="Text0"/>
        </w:rPr>
        <w:t>Rc</w:t>
      </w:r>
      <w:r>
        <w:t xml:space="preserve">, the reference count is increased by 1. Likewise, when you drop the reference, the count is decreased by 1. When an </w:t>
      </w:r>
      <w:r>
        <w:rPr>
          <w:rStyle w:val="Text0"/>
        </w:rPr>
        <w:t>Rc</w:t>
      </w:r>
      <w:r>
        <w:t xml:space="preserve"> no longer has references, the contents are deleted. With </w:t>
      </w:r>
      <w:r>
        <w:rPr>
          <w:rStyle w:val="Text0"/>
        </w:rPr>
        <w:t>Rc</w:t>
      </w:r>
      <w:r>
        <w:t>, you can safely reference the contained structure from other structures and guarantee that the contents get deleted when you’re done with them.</w:t>
      </w:r>
      <w:hyperlink w:anchor="_21_1">
        <w:r>
          <w:rPr>
            <w:rStyle w:val="Text9"/>
          </w:rPr>
          <w:bookmarkStart w:id="515" w:name="_21"/>
          <w:t>[21]</w:t>
          <w:bookmarkEnd w:id="515"/>
        </w:r>
      </w:hyperlink>
      <w:bookmarkEnd w:id="514"/>
    </w:p>
    <w:p>
      <w:bookmarkStart w:id="516" w:name="RefCell_provides_a_mutable_memor"/>
      <w:pPr>
        <w:pStyle w:val="Para 03"/>
      </w:pPr>
      <w:r>
        <w:rPr>
          <w:rStyle w:val="Text0"/>
        </w:rPr>
        <w:t>RefCell</w:t>
      </w:r>
      <w:r>
        <w:t xml:space="preserve"> provides a mutable memory location and makes borrow-checking dynamic rather than static. When you borrow the contents of a </w:t>
      </w:r>
      <w:r>
        <w:rPr>
          <w:rStyle w:val="Text0"/>
        </w:rPr>
        <w:t>RefCell</w:t>
      </w:r>
      <w:r>
        <w:t>, Rust notes that the borrow has occurred at runtime rather than compile time. Although a second mutable borrow can still fail, it will do so as a runtime error rather than a compile-time error.</w:t>
      </w:r>
      <w:hyperlink w:anchor="_22_1">
        <w:r>
          <w:rPr>
            <w:rStyle w:val="Text9"/>
          </w:rPr>
          <w:bookmarkStart w:id="517" w:name="_22"/>
          <w:t>[22]</w:t>
          <w:bookmarkEnd w:id="517"/>
        </w:r>
      </w:hyperlink>
      <w:bookmarkEnd w:id="516"/>
    </w:p>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What Is Reference Counting?</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518" w:name="d24e6682"/>
              <w:drawing>
                <wp:inline>
                  <wp:extent cx="711200" cy="749300"/>
                  <wp:effectExtent l="0" r="0" t="190500" b="190500"/>
                  <wp:docPr id="67" name="info.png" descr="images/aside-icons/info.png"/>
                  <wp:cNvGraphicFramePr>
                    <a:graphicFrameLocks noChangeAspect="1"/>
                  </wp:cNvGraphicFramePr>
                  <a:graphic>
                    <a:graphicData uri="http://schemas.openxmlformats.org/drawingml/2006/picture">
                      <pic:pic>
                        <pic:nvPicPr>
                          <pic:cNvPr id="0" name="info.png" descr="images/aside-icons/info.png"/>
                          <pic:cNvPicPr/>
                        </pic:nvPicPr>
                        <pic:blipFill>
                          <a:blip r:embed="rId14"/>
                          <a:stretch>
                            <a:fillRect/>
                          </a:stretch>
                        </pic:blipFill>
                        <pic:spPr>
                          <a:xfrm>
                            <a:off x="0" y="0"/>
                            <a:ext cx="711200" cy="749300"/>
                          </a:xfrm>
                          <a:prstGeom prst="rect">
                            <a:avLst/>
                          </a:prstGeom>
                        </pic:spPr>
                      </pic:pic>
                    </a:graphicData>
                  </a:graphic>
                </wp:inline>
              </w:drawing>
              <w:bookmarkEnd w:id="518"/>
              <w:t xml:space="preserve"> </w:t>
            </w:r>
          </w:p>
        </w:tc>
        <w:tc>
          <w:tcPr>
            <w:tcW w:type="pct" w:w="4400"/>
            <w:shd w:val="clear" w:color="auto" w:fill="DDFFDD"/>
            <w:tcMar>
              <w:left w:type="dxa" w:w="200"/>
              <w:top w:type="dxa" w:w="200"/>
              <w:right w:type="dxa" w:w="200"/>
              <w:bottom w:type="dxa" w:w="200"/>
            </w:tcMar>
            <w:vAlign w:val="top"/>
          </w:tcPr>
          <w:p>
            <w:pPr>
              <w:pStyle w:val="Para 03"/>
            </w:pPr>
            <w:r>
              <w:t>If you’ve used C# or Java, you may be familiar with reference counting. Reference counting is a form of “garbage collection”—it cleans up unused memory for you, removing the need for you to manage memory yourself. Reference counting works by having an object keep a count of variables that “point” or “refer” to it. Once the reference count hits zero, nothing is using the variable—so it may be safely deleted.</w:t>
            </w:r>
          </w:p>
        </w:tc>
      </w:tr>
    </w:tbl>
    <w:p>
      <w:bookmarkStart w:id="519" w:name="When_used_together__Rc_and_RefCe"/>
      <w:pPr>
        <w:pStyle w:val="Para 02"/>
      </w:pPr>
      <w:r>
        <w:t xml:space="preserve">When used together, </w:t>
      </w:r>
      <w:r>
        <w:rPr>
          <w:rStyle w:val="Text0"/>
        </w:rPr>
        <w:t>Rc</w:t>
      </w:r>
      <w:r>
        <w:t xml:space="preserve"> and </w:t>
      </w:r>
      <w:r>
        <w:rPr>
          <w:rStyle w:val="Text0"/>
        </w:rPr>
        <w:t>RefCell</w:t>
      </w:r>
      <w:r>
        <w:t xml:space="preserve"> create a dynamic garbage collection structure, much like Java or C#. With this “power couple,” you can access individual nodes while remaining confident that your nodes are getting deleted when they’re no longer needed (referenced). In addition, by implementing your own garbage collector with </w:t>
      </w:r>
      <w:r>
        <w:rPr>
          <w:rStyle w:val="Text0"/>
        </w:rPr>
        <w:t>Rc</w:t>
      </w:r>
      <w:r>
        <w:t xml:space="preserve"> and </w:t>
      </w:r>
      <w:r>
        <w:rPr>
          <w:rStyle w:val="Text0"/>
        </w:rPr>
        <w:t>RefCell</w:t>
      </w:r>
      <w:r>
        <w:t xml:space="preserve">, you can work around the safety concerns that Rust’s borrow-checker has with linked lists. </w:t>
      </w:r>
      <w:bookmarkEnd w:id="519"/>
    </w:p>
    <w:p>
      <w:bookmarkStart w:id="520" w:name="Rc_and_RefCell_are_also_handy_wh"/>
      <w:pPr>
        <w:pStyle w:val="Para 02"/>
      </w:pPr>
      <w:r>
        <w:rPr>
          <w:rStyle w:val="Text0"/>
        </w:rPr>
        <w:t>Rc</w:t>
      </w:r>
      <w:r>
        <w:t xml:space="preserve"> and </w:t>
      </w:r>
      <w:r>
        <w:rPr>
          <w:rStyle w:val="Text0"/>
        </w:rPr>
        <w:t>RefCell</w:t>
      </w:r>
      <w:r>
        <w:t xml:space="preserve"> are also handy when you need to make potentially cyclic data structures, which can quickly overwhelm Rust’s guaranteed safety checks. In this case, rather than borrowing the entire list when accessing a node, you can dynamically borrow each element as needed. And, with reference counting, you ensure the eventual destruction of unused nodes. </w:t>
      </w:r>
      <w:bookmarkEnd w:id="520"/>
    </w:p>
    <w:p>
      <w:pPr>
        <w:pStyle w:val="Heading 4"/>
      </w:pPr>
      <w:r>
        <w:t>Cyclic References</w:t>
      </w:r>
    </w:p>
    <w:p>
      <w:bookmarkStart w:id="521" w:name="The_example_crashes_because_it_c"/>
      <w:pPr>
        <w:pStyle w:val="Para 02"/>
      </w:pPr>
      <w:r>
        <w:t xml:space="preserve">The example crashes because it creates a </w:t>
      </w:r>
      <w:r>
        <w:rPr>
          <w:rStyle w:val="Text2"/>
        </w:rPr>
        <w:t>cyclic reference</w:t>
      </w:r>
      <w:r>
        <w:t xml:space="preserve"> where the first node’s </w:t>
      </w:r>
      <w:r>
        <w:rPr>
          <w:rStyle w:val="Text0"/>
        </w:rPr>
        <w:t>next</w:t>
      </w:r>
      <w:r>
        <w:t xml:space="preserve"> element points back to the first node, causing the list iteration to continue forever. You can visualize this reference cycle as follows:</w:t>
      </w:r>
      <w:bookmarkEnd w:id="521"/>
    </w:p>
    <w:p>
      <w:pPr>
        <w:pStyle w:val="Para 05"/>
      </w:pPr>
      <w:r>
        <w:bookmarkStart w:id="522" w:name="d24e6747"/>
        <w:drawing>
          <wp:anchor distL="0" distR="0" distT="0" distB="0" simplePos="0" relativeHeight="1" behindDoc="0" locked="0" layoutInCell="1" allowOverlap="1">
            <wp:simplePos x="0" y="0"/>
            <wp:positionH relativeFrom="margin">
              <wp:align>left</wp:align>
            </wp:positionH>
            <wp:positionV relativeFrom="line">
              <wp:align>top</wp:align>
            </wp:positionV>
            <wp:extent cx="5041900" cy="1460500"/>
            <wp:effectExtent l="0" r="0" t="0" b="0"/>
            <wp:wrapTopAndBottom/>
            <wp:docPr id="68" name="LinkedListCircular.png" descr="images/MagicInto/LinkedListCircular.png"/>
            <wp:cNvGraphicFramePr>
              <a:graphicFrameLocks noChangeAspect="1"/>
            </wp:cNvGraphicFramePr>
            <a:graphic>
              <a:graphicData uri="http://schemas.openxmlformats.org/drawingml/2006/picture">
                <pic:pic>
                  <pic:nvPicPr>
                    <pic:cNvPr id="0" name="LinkedListCircular.png" descr="images/MagicInto/LinkedListCircular.png"/>
                    <pic:cNvPicPr/>
                  </pic:nvPicPr>
                  <pic:blipFill>
                    <a:blip r:embed="rId18"/>
                    <a:stretch>
                      <a:fillRect/>
                    </a:stretch>
                  </pic:blipFill>
                  <pic:spPr>
                    <a:xfrm>
                      <a:off x="0" y="0"/>
                      <a:ext cx="5041900" cy="1460500"/>
                    </a:xfrm>
                    <a:prstGeom prst="rect">
                      <a:avLst/>
                    </a:prstGeom>
                  </pic:spPr>
                </pic:pic>
              </a:graphicData>
            </a:graphic>
          </wp:anchor>
        </w:drawing>
        <w:bookmarkEnd w:id="522"/>
      </w:r>
    </w:p>
    <w:p>
      <w:bookmarkStart w:id="523" w:name="Rust_cannot_delete_this_structur"/>
      <w:pPr>
        <w:pStyle w:val="Para 02"/>
      </w:pPr>
      <w:r>
        <w:t>Rust cannot delete this structure from memory because the nodes retain references to one another, causing no clear end to the list.</w:t>
      </w:r>
      <w:bookmarkEnd w:id="523"/>
    </w:p>
    <w:p>
      <w:bookmarkStart w:id="524" w:name="Cyclic_references_are_also_a_pro"/>
      <w:pPr>
        <w:pStyle w:val="Para 02"/>
      </w:pPr>
      <w:r>
        <w:t>Cyclic references are also a problem with garbage-collected languages. Once a reference cycle is created, there’s no way to tell when it’s safe to delete a node from memory.</w:t>
      </w:r>
      <w:bookmarkEnd w:id="524"/>
    </w:p>
    <w:p>
      <w:bookmarkStart w:id="525" w:name="In_the_example__the_default_Debu"/>
      <w:pPr>
        <w:pStyle w:val="Para 02"/>
      </w:pPr>
      <w:r>
        <w:t xml:space="preserve">In the example, the default </w:t>
      </w:r>
      <w:r>
        <w:rPr>
          <w:rStyle w:val="Text0"/>
        </w:rPr>
        <w:t>Debug</w:t>
      </w:r>
      <w:r>
        <w:t xml:space="preserve"> implementation attempts to follow the </w:t>
      </w:r>
      <w:r>
        <w:rPr>
          <w:rStyle w:val="Text0"/>
        </w:rPr>
        <w:t>next</w:t>
      </w:r>
      <w:r>
        <w:t xml:space="preserve"> node and print its content, which, in turn, loops back to the same node, printing it again. Eventually, the program runs out of call-stack space and crashes.</w:t>
      </w:r>
      <w:bookmarkEnd w:id="525"/>
    </w:p>
    <w:p>
      <w:bookmarkStart w:id="526" w:name="You_can_avoid_this_particular_cr"/>
      <w:pPr>
        <w:pStyle w:val="Para 02"/>
      </w:pPr>
      <w:r>
        <w:t xml:space="preserve">You can avoid this particular crash by defining your own </w:t>
      </w:r>
      <w:r>
        <w:rPr>
          <w:rStyle w:val="Text0"/>
        </w:rPr>
        <w:t>Debug</w:t>
      </w:r>
      <w:r>
        <w:t xml:space="preserve"> system that </w:t>
      </w:r>
      <w:r>
        <w:rPr>
          <w:rStyle w:val="Text2"/>
        </w:rPr>
        <w:t>does not</w:t>
      </w:r>
      <w:r>
        <w:t xml:space="preserve"> print the next node. Don’t forget to remove </w:t>
      </w:r>
      <w:r>
        <w:rPr>
          <w:rStyle w:val="Text0"/>
        </w:rPr>
        <w:t>#[derive(Debug)]</w:t>
      </w:r>
      <w:r>
        <w:t xml:space="preserve"> from the </w:t>
      </w:r>
      <w:r>
        <w:rPr>
          <w:rStyle w:val="Text0"/>
        </w:rPr>
        <w:t>Node</w:t>
      </w:r>
      <w:r>
        <w:t xml:space="preserve"> definition:</w:t>
      </w:r>
      <w:bookmarkEnd w:id="526"/>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18"/>
            </w:pPr>
            <w:r>
              <w:rPr>
                <w:rStyle w:val="Text5"/>
              </w:rPr>
              <w:t xml:space="preserve">​</w:t>
              <w:br w:clear="none"/>
            </w:r>
            <w:r>
              <w:t xml:space="preserve">//#[derive(Debug)]</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struct</w:t>
              <w:br w:clear="none"/>
            </w:r>
            <w:r>
              <w:t xml:space="preserve">​ Node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elem: i32,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next: Link,</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use</w:t>
              <w:br w:clear="none"/>
            </w:r>
            <w:r>
              <w:t xml:space="preserve">​ ​</w:t>
              <w:br w:clear="none"/>
            </w:r>
            <w:r>
              <w:rPr>
                <w:rStyle w:val="Text1"/>
              </w:rPr>
              <w:t xml:space="preserve">std</w:t>
              <w:br w:clear="none"/>
            </w:r>
            <w:r>
              <w:t xml:space="preserve">​::fmt;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impl</w:t>
              <w:br w:clear="none"/>
            </w:r>
            <w:r>
              <w:t xml:space="preserve">​ ​</w:t>
              <w:br w:clear="none"/>
            </w:r>
            <w:r>
              <w:rPr>
                <w:rStyle w:val="Text1"/>
              </w:rPr>
              <w:t xml:space="preserve">fmt</w:t>
              <w:br w:clear="none"/>
            </w:r>
            <w:r>
              <w:t xml:space="preserve">​::Debug ​</w:t>
              <w:br w:clear="none"/>
            </w:r>
            <w:r>
              <w:rPr>
                <w:rStyle w:val="Text1"/>
              </w:rPr>
              <w:t xml:space="preserve">for</w:t>
              <w:br w:clear="none"/>
            </w:r>
            <w:r>
              <w:t xml:space="preserve">​ Node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fn</w:t>
              <w:br w:clear="none"/>
            </w:r>
            <w:r>
              <w:t xml:space="preserve">​ ​</w:t>
              <w:br w:clear="none"/>
            </w:r>
            <w:r>
              <w:rPr>
                <w:rStyle w:val="Text1"/>
              </w:rPr>
              <w:t xml:space="preserve">fmt</w:t>
              <w:br w:clear="none"/>
            </w:r>
            <w:r>
              <w:t xml:space="preserve">​(&amp;​</w:t>
              <w:br w:clear="none"/>
            </w:r>
            <w:r>
              <w:rPr>
                <w:rStyle w:val="Text1"/>
              </w:rPr>
              <w:t xml:space="preserve">self</w:t>
              <w:br w:clear="none"/>
            </w:r>
            <w:r>
              <w:t xml:space="preserve">​, f: &amp;​</w:t>
              <w:br w:clear="none"/>
            </w:r>
            <w:r>
              <w:rPr>
                <w:rStyle w:val="Text1"/>
              </w:rPr>
              <w:t xml:space="preserve">mut</w:t>
              <w:br w:clear="none"/>
            </w:r>
            <w:r>
              <w:t xml:space="preserve">​ ​</w:t>
              <w:br w:clear="none"/>
            </w:r>
            <w:r>
              <w:rPr>
                <w:rStyle w:val="Text1"/>
              </w:rPr>
              <w:t xml:space="preserve">fmt</w:t>
              <w:br w:clear="none"/>
            </w:r>
            <w:r>
              <w:t xml:space="preserve">​::Formatter&lt;'_&gt;) ​</w:t>
              <w:br w:clear="none"/>
            </w:r>
            <w:r>
              <w:rPr>
                <w:rStyle w:val="Text1"/>
              </w:rPr>
              <w:t xml:space="preserve">-&gt;</w:t>
              <w:br w:clear="none"/>
            </w:r>
            <w:r>
              <w:t xml:space="preserve">​ ​</w:t>
              <w:br w:clear="none"/>
            </w:r>
            <w:r>
              <w:rPr>
                <w:rStyle w:val="Text1"/>
              </w:rPr>
              <w:t xml:space="preserve">fmt</w:t>
              <w:br w:clear="none"/>
            </w:r>
            <w:r>
              <w:t xml:space="preserve">​::Result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write!(f, ​</w:t>
              <w:br w:clear="none"/>
            </w:r>
            <w:r>
              <w:rPr>
                <w:rStyle w:val="Text3"/>
              </w:rPr>
              <w:t xml:space="preserve">"elem: {}"</w:t>
              <w:br w:clear="none"/>
            </w:r>
            <w:r>
              <w:t xml:space="preserve">​, ​</w:t>
              <w:br w:clear="none"/>
            </w:r>
            <w:r>
              <w:rPr>
                <w:rStyle w:val="Text1"/>
              </w:rPr>
              <w:t xml:space="preserve">self</w:t>
              <w:br w:clear="none"/>
            </w:r>
            <w:r>
              <w:t xml:space="preserve">​.elem)</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527" w:name="This_updated_code_doesn_t_solve"/>
      <w:pPr>
        <w:pStyle w:val="Para 02"/>
      </w:pPr>
      <w:r>
        <w:t>This updated code doesn’t solve the general problem of cyclic references, though—it simply prevents a program crash.</w:t>
      </w:r>
      <w:bookmarkEnd w:id="527"/>
    </w:p>
    <w:p>
      <w:bookmarkStart w:id="528" w:name="Generally__you_should_avoid_crea"/>
      <w:pPr>
        <w:pStyle w:val="Para 02"/>
      </w:pPr>
      <w:r>
        <w:t xml:space="preserve">Generally, you should avoid creating circular structures because they’re difficult to iterate safely and delete. Instead, use the Rust standard library’s </w:t>
      </w:r>
      <w:r>
        <w:rPr>
          <w:rStyle w:val="Text0"/>
        </w:rPr>
        <w:t>std::collections::LinkedList</w:t>
      </w:r>
      <w:r>
        <w:t>.</w:t>
      </w:r>
      <w:hyperlink w:anchor="_23_1">
        <w:r>
          <w:rPr>
            <w:rStyle w:val="Text9"/>
          </w:rPr>
          <w:bookmarkStart w:id="529" w:name="_23"/>
          <w:t>[23]</w:t>
          <w:bookmarkEnd w:id="529"/>
        </w:r>
      </w:hyperlink>
      <w:r>
        <w:t xml:space="preserve"> Rust’s linked list handles node creation and linkage for you. </w:t>
      </w:r>
      <w:bookmarkEnd w:id="528"/>
    </w:p>
    <w:p>
      <w:pPr>
        <w:pStyle w:val="Heading 2"/>
      </w:pPr>
      <w:r>
        <w:t>Should I Use a Linked List?</w:t>
      </w:r>
    </w:p>
    <w:p>
      <w:bookmarkStart w:id="530" w:name="Linked_lists_haven_t_aged_well"/>
      <w:pPr>
        <w:pStyle w:val="Para 02"/>
      </w:pPr>
      <w:r>
        <w:t xml:space="preserve">Linked lists haven’t aged well. Modern CPU and memory architectures favor contiguous data for performance, and jumping around memory following </w:t>
      </w:r>
      <w:r>
        <w:rPr>
          <w:rStyle w:val="Text0"/>
        </w:rPr>
        <w:t>next</w:t>
      </w:r>
      <w:r>
        <w:t xml:space="preserve"> pointers can lead to delays while the computer loads the next area of memory.</w:t>
      </w:r>
      <w:bookmarkEnd w:id="530"/>
    </w:p>
    <w:p>
      <w:bookmarkStart w:id="531" w:name="Linked_list_usage_remains_a_cont"/>
      <w:pPr>
        <w:pStyle w:val="Para 02"/>
      </w:pPr>
      <w:r>
        <w:t xml:space="preserve">Linked list usage remains a controversial topic, but testing shows that </w:t>
      </w:r>
      <w:r>
        <w:rPr>
          <w:rStyle w:val="Text0"/>
        </w:rPr>
        <w:t>Vec</w:t>
      </w:r>
      <w:r>
        <w:t xml:space="preserve"> outperforms </w:t>
      </w:r>
      <w:r>
        <w:rPr>
          <w:rStyle w:val="Text0"/>
        </w:rPr>
        <w:t>LinkedList</w:t>
      </w:r>
      <w:r>
        <w:t xml:space="preserve"> in almost every benchmark. Even its primary advantage—inserting an item into the middle of the list—is slower than inserting an item into a vector and then sorting your data.</w:t>
      </w:r>
      <w:hyperlink w:anchor="_24_1">
        <w:r>
          <w:rPr>
            <w:rStyle w:val="Text9"/>
          </w:rPr>
          <w:bookmarkStart w:id="532" w:name="_24"/>
          <w:t>[24]</w:t>
          <w:bookmarkEnd w:id="532"/>
        </w:r>
      </w:hyperlink>
      <w:bookmarkEnd w:id="531"/>
    </w:p>
    <w:p>
      <w:bookmarkStart w:id="533" w:name="You_may_have_a_specific_need_for"/>
      <w:pPr>
        <w:pStyle w:val="Para 02"/>
      </w:pPr>
      <w:r>
        <w:t>You may have a specific need for a linked list—but if performance is important to your application, be sure to benchmark against a vector.</w:t>
      </w:r>
      <w:bookmarkEnd w:id="533"/>
    </w:p>
    <w:p>
      <w:pPr>
        <w:pStyle w:val="Heading 2"/>
      </w:pPr>
      <w:r>
        <w:t>Further Reading</w:t>
      </w:r>
    </w:p>
    <w:p>
      <w:bookmarkStart w:id="534" w:name="d24e6912"/>
      <w:pPr>
        <w:pStyle w:val="Para 02"/>
      </w:pPr>
      <w:r>
        <w:t/>
      </w:r>
      <w:bookmarkEnd w:id="534"/>
    </w:p>
    <w:p>
      <w:pPr>
        <w:pStyle w:val="Para 07"/>
      </w:pPr>
      <w:r>
        <w:t>Learn Rust with Entirely Too Many Linked Lists</w:t>
      </w:r>
    </w:p>
    <w:p>
      <w:bookmarkStart w:id="535" w:name="https___rust_unofficial_github_i"/>
      <w:pPr>
        <w:pStyle w:val="Para 06"/>
      </w:pPr>
      <w:hyperlink r:id="rId104">
        <w:r>
          <w:t>https://rust-unofficial.github.io/too-many-lists/index.html</w:t>
        </w:r>
      </w:hyperlink>
      <w:bookmarkEnd w:id="535"/>
    </w:p>
    <w:p>
      <w:pPr>
        <w:pStyle w:val="Para 07"/>
      </w:pPr>
      <w:r>
        <w:t>Reference Counting</w:t>
      </w:r>
    </w:p>
    <w:p>
      <w:bookmarkStart w:id="536" w:name="https___en_wikipedia_org_wiki_Re"/>
      <w:pPr>
        <w:pStyle w:val="Para 06"/>
      </w:pPr>
      <w:hyperlink r:id="rId105">
        <w:r>
          <w:t>https://en.wikipedia.org/wiki/Reference_counting</w:t>
        </w:r>
      </w:hyperlink>
      <w:bookmarkEnd w:id="536"/>
    </w:p>
    <w:tbl>
      <w:tblPr>
        <w:tblW w:type="auto" w:w="0"/>
      </w:tblPr>
      <w:tr>
        <w:tc>
          <w:tcPr>
            <w:tcW w:type="pct" w:w="750"/>
            <w:shd w:val="clear" w:color="auto" w:fill="66AAAA"/>
            <w:vAlign w:val="center"/>
          </w:tcPr>
          <w:p>
            <w:bookmarkStart w:id="537" w:name="Puzzle_16Double_or_Nothingdouble_1"/>
            <w:bookmarkStart w:id="538" w:name="Puzzle_16Double_or_Nothing"/>
            <w:bookmarkStart w:id="539" w:name="Puzzle_16Double_or_Nothingdouble"/>
            <w:bookmarkStart w:id="540" w:name="Top_of_f_0027_xhtml"/>
            <w:pPr>
              <w:pStyle w:val="4 Block"/>
              <w:pageBreakBefore w:val="on"/>
            </w:pPr>
            <w:bookmarkEnd w:id="537"/>
            <w:bookmarkEnd w:id="538"/>
            <w:bookmarkEnd w:id="539"/>
            <w:bookmarkEnd w:id="540"/>
          </w:p>
          <w:p>
            <w:pPr>
              <w:pStyle w:val="Para 15"/>
            </w:pPr>
            <w:r>
              <w:t>Puzzle 16</w:t>
            </w:r>
          </w:p>
        </w:tc>
        <w:tc>
          <w:tcPr>
            <w:tcW w:type="auto" w:w="0"/>
            <w:vAlign w:val="center"/>
          </w:tcPr>
          <w:p>
            <w:pPr>
              <w:pStyle w:val="Para 13"/>
            </w:pPr>
            <w:r>
              <w:t>Double or Nothing</w:t>
            </w:r>
          </w:p>
        </w:tc>
      </w:tr>
    </w:tbl>
    <w:p>
      <w:pPr>
        <w:pStyle w:val="Para 10"/>
      </w:pPr>
      <w:hyperlink r:id="rId106">
        <w:r>
          <w:t>double_or_nothing/src/main.rs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double_it</w:t>
              <w:br w:clear="none"/>
            </w:r>
            <w:r>
              <w:t xml:space="preserve">​(n: i32) ​</w:t>
              <w:br w:clear="none"/>
            </w:r>
            <w:r>
              <w:rPr>
                <w:rStyle w:val="Text1"/>
              </w:rPr>
              <w:t xml:space="preserve">-&gt;</w:t>
              <w:br w:clear="none"/>
            </w:r>
            <w:r>
              <w:t xml:space="preserve">​ i32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n * 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double_it</w:t>
              <w:br w:clear="none"/>
            </w:r>
            <w:r>
              <w:t xml:space="preserve">​(n: f32) ​</w:t>
              <w:br w:clear="none"/>
            </w:r>
            <w:r>
              <w:rPr>
                <w:rStyle w:val="Text1"/>
              </w:rPr>
              <w:t xml:space="preserve">-&gt;</w:t>
              <w:br w:clear="none"/>
            </w:r>
            <w:r>
              <w:t xml:space="preserve">​ f32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n * 2.0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"2 * 4 = {}"</w:t>
              <w:br w:clear="none"/>
            </w:r>
            <w:r>
              <w:t xml:space="preserve">​, ​</w:t>
              <w:br w:clear="none"/>
            </w:r>
            <w:r>
              <w:rPr>
                <w:rStyle w:val="Text1"/>
              </w:rPr>
              <w:t xml:space="preserve">double_it</w:t>
              <w:br w:clear="none"/>
            </w:r>
            <w:r>
              <w:t xml:space="preserve">​(2));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541" w:name="d24e6998"/>
              <w:drawing>
                <wp:inline>
                  <wp:extent cx="711200" cy="800100"/>
                  <wp:effectExtent l="0" r="0" t="190500" b="190500"/>
                  <wp:docPr id="69"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541"/>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542" w:name="d24e7009"/>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70"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542"/>
      </w:r>
    </w:p>
    <w:p>
      <w:bookmarkStart w:id="543" w:name="The_program_will_fail_to_compile_1"/>
      <w:pPr>
        <w:pStyle w:val="Para 02"/>
      </w:pPr>
      <w:r>
        <w:t xml:space="preserve">The program will fail to compile, and you’ll receive the following error message: </w:t>
      </w:r>
      <w:bookmarkEnd w:id="543"/>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error[E0428]: the name "double_it" is defined multiple times</w:t>
              <w:br w:clear="none"/>
            </w:r>
          </w:p>
        </w:tc>
      </w:tr>
    </w:tbl>
    <w:p>
      <w:pPr>
        <w:pStyle w:val="Para 05"/>
      </w:pPr>
      <w:r>
        <w:bookmarkStart w:id="544" w:name="d24e7016"/>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71"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544"/>
      </w:r>
    </w:p>
    <w:p>
      <w:pPr>
        <w:pStyle w:val="Heading 2"/>
      </w:pPr>
      <w:r>
        <w:t>Discussion</w:t>
      </w:r>
    </w:p>
    <w:p>
      <w:bookmarkStart w:id="545" w:name="In_C___and_similar_languages__re"/>
      <w:pPr>
        <w:pStyle w:val="Para 02"/>
      </w:pPr>
      <w:r>
        <w:t xml:space="preserve">In C++ and similar languages, redefining a function with different parameter types is known as </w:t>
      </w:r>
      <w:r>
        <w:rPr>
          <w:rStyle w:val="Text2"/>
        </w:rPr>
        <w:t>function overloading</w:t>
      </w:r>
      <w:r>
        <w:t>. It’s a common idiom, allowing you to provide similar functionality for multiple types without having to come up with a type-specific function name for each option. For example, the following is valid C++ code:</w:t>
      </w:r>
      <w:bookmarkEnd w:id="545"/>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16"/>
            </w:pPr>
            <w:r>
              <w:rPr>
                <w:rStyle w:val="Text6"/>
              </w:rPr>
              <w:t xml:space="preserve">​</w:t>
              <w:br w:clear="none"/>
            </w:r>
            <w:r>
              <w:t xml:space="preserve">float</w:t>
              <w:br w:clear="none"/>
            </w:r>
            <w:r>
              <w:rPr>
                <w:rStyle w:val="Text6"/>
              </w:rPr>
              <w:t xml:space="preserve">​ ​</w:t>
              <w:br w:clear="none"/>
            </w:r>
            <w:r>
              <w:t xml:space="preserve">double_it</w:t>
              <w:br w:clear="none"/>
            </w:r>
            <w:r>
              <w:rPr>
                <w:rStyle w:val="Text6"/>
              </w:rPr>
              <w:t xml:space="preserve">​(​</w:t>
              <w:br w:clear="none"/>
            </w:r>
            <w:r>
              <w:t xml:space="preserve">float</w:t>
              <w:br w:clear="none"/>
            </w:r>
            <w:r>
              <w:rPr>
                <w:rStyle w:val="Text6"/>
              </w:rPr>
              <w:t xml:space="preserve">​ n)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n * 2.0;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6"/>
            </w:pPr>
            <w:r>
              <w:rPr>
                <w:rStyle w:val="Text6"/>
              </w:rPr>
              <w:t xml:space="preserve">​</w:t>
              <w:br w:clear="none"/>
            </w:r>
            <w:r>
              <w:t xml:space="preserve">int</w:t>
              <w:br w:clear="none"/>
            </w:r>
            <w:r>
              <w:rPr>
                <w:rStyle w:val="Text6"/>
              </w:rPr>
              <w:t xml:space="preserve">​ ​</w:t>
              <w:br w:clear="none"/>
            </w:r>
            <w:r>
              <w:t xml:space="preserve">double_it</w:t>
              <w:br w:clear="none"/>
            </w:r>
            <w:r>
              <w:rPr>
                <w:rStyle w:val="Text6"/>
              </w:rPr>
              <w:t xml:space="preserve">​(​</w:t>
              <w:br w:clear="none"/>
            </w:r>
            <w:r>
              <w:t xml:space="preserve">int</w:t>
              <w:br w:clear="none"/>
            </w:r>
            <w:r>
              <w:rPr>
                <w:rStyle w:val="Text6"/>
              </w:rPr>
              <w:t xml:space="preserve">​ n)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return</w:t>
              <w:br w:clear="none"/>
            </w:r>
            <w:r>
              <w:t xml:space="preserve">​ n * 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546" w:name="Function_overloading_works_in_C"/>
      <w:pPr>
        <w:pStyle w:val="Para 02"/>
      </w:pPr>
      <w:r>
        <w:t xml:space="preserve">Function overloading works in C++ and </w:t>
      </w:r>
      <w:r>
        <w:rPr>
          <w:rStyle w:val="Text2"/>
        </w:rPr>
        <w:t>not</w:t>
      </w:r>
      <w:r>
        <w:t xml:space="preserve"> in Rust because of </w:t>
      </w:r>
      <w:r>
        <w:rPr>
          <w:rStyle w:val="Text2"/>
        </w:rPr>
        <w:t>name mangling</w:t>
      </w:r>
      <w:r>
        <w:t>.</w:t>
      </w:r>
      <w:hyperlink w:anchor="_25_1">
        <w:r>
          <w:rPr>
            <w:rStyle w:val="Text9"/>
          </w:rPr>
          <w:bookmarkStart w:id="547" w:name="_25"/>
          <w:t>[25]</w:t>
          <w:bookmarkEnd w:id="547"/>
        </w:r>
      </w:hyperlink>
      <w:r>
        <w:t xml:space="preserve"> When a function is compiled, a compiler-specific name for the function is created and used by the linker to connect function calls to actual memory addresses. In C++, mangled names include both the function name and the </w:t>
      </w:r>
      <w:r>
        <w:rPr>
          <w:rStyle w:val="Text2"/>
        </w:rPr>
        <w:t>types</w:t>
      </w:r>
      <w:r>
        <w:t xml:space="preserve"> of the parameter. </w:t>
      </w:r>
      <w:r>
        <w:rPr>
          <w:rStyle w:val="Text0"/>
        </w:rPr>
        <w:t>double_it(float)</w:t>
      </w:r>
      <w:r>
        <w:t xml:space="preserve"> and </w:t>
      </w:r>
      <w:r>
        <w:rPr>
          <w:rStyle w:val="Text0"/>
        </w:rPr>
        <w:t>double_it(int)</w:t>
      </w:r>
      <w:r>
        <w:t xml:space="preserve"> are different functions. Rust only mangles on the function name, so even with different parameter lists, you can’t have two functions in the same namespace bearing the same name.</w:t>
      </w:r>
      <w:bookmarkEnd w:id="546"/>
    </w:p>
    <w:p>
      <w:bookmarkStart w:id="548" w:name="Don_t_worry__Rust_provides_a_mea"/>
      <w:pPr>
        <w:pStyle w:val="Para 02"/>
      </w:pPr>
      <w:r>
        <w:t xml:space="preserve">Don’t worry, Rust provides a means of accomplishing the same thing. Instead of defining functions with multiple sets of parameters, Rust generics allow you to create a </w:t>
      </w:r>
      <w:r>
        <w:rPr>
          <w:rStyle w:val="Text2"/>
        </w:rPr>
        <w:t>generic</w:t>
      </w:r>
      <w:r>
        <w:t xml:space="preserve"> function that accepts multiple parameter types. </w:t>
      </w:r>
      <w:bookmarkEnd w:id="548"/>
    </w:p>
    <w:p>
      <w:pPr>
        <w:pStyle w:val="Heading 4"/>
      </w:pPr>
      <w:r>
        <w:t>Rust Generics</w:t>
      </w:r>
    </w:p>
    <w:p>
      <w:bookmarkStart w:id="549" w:name="In_Rust__you_can_still_make_a_do"/>
      <w:pPr>
        <w:pStyle w:val="Para 02"/>
      </w:pPr>
      <w:r>
        <w:t xml:space="preserve">In Rust, you can still make a </w:t>
      </w:r>
      <w:r>
        <w:rPr>
          <w:rStyle w:val="Text0"/>
        </w:rPr>
        <w:t>double_it</w:t>
      </w:r>
      <w:r>
        <w:t xml:space="preserve"> function that operates on different types. Rather than redefining the function, you have to use </w:t>
      </w:r>
      <w:r>
        <w:rPr>
          <w:rStyle w:val="Text2"/>
        </w:rPr>
        <w:t>generics</w:t>
      </w:r>
      <w:r>
        <w:t>.</w:t>
      </w:r>
      <w:hyperlink w:anchor="_26_1">
        <w:r>
          <w:rPr>
            <w:rStyle w:val="Text9"/>
          </w:rPr>
          <w:bookmarkStart w:id="550" w:name="_26"/>
          <w:t>[26]</w:t>
          <w:bookmarkEnd w:id="550"/>
        </w:r>
      </w:hyperlink>
      <w:r>
        <w:t xml:space="preserve"> Generics are an extremely useful tool for creating reusable code that works across types, but it can quickly become very complicated. Here’s a </w:t>
      </w:r>
      <w:r>
        <w:rPr>
          <w:rStyle w:val="Text0"/>
        </w:rPr>
        <w:t>double_it</w:t>
      </w:r>
      <w:r>
        <w:t xml:space="preserve"> function that works with </w:t>
      </w:r>
      <w:r>
        <w:rPr>
          <w:rStyle w:val="Text2"/>
        </w:rPr>
        <w:t>any</w:t>
      </w:r>
      <w:r>
        <w:t xml:space="preserve"> type that supports multiplication and can be copied by value:</w:t>
      </w:r>
      <w:bookmarkEnd w:id="549"/>
    </w:p>
    <w:p>
      <w:pPr>
        <w:pStyle w:val="Para 10"/>
      </w:pPr>
      <w:hyperlink r:id="rId107">
        <w:r>
          <w:t>double_or_nothing_working/src/main.rs</w:t>
        </w:r>
      </w:hyperlink>
    </w:p>
    <w:tbl>
      <w:tblPr>
        <w:tblW w:type="auto" w:w="0"/>
      </w:tblPr>
      <w:tr>
        <w:tc>
          <w:tcPr>
            <w:tcW w:type="dxa" w:w="360"/>
            <w:vAlign w:val="top"/>
          </w:tcPr>
          <w:p>
            <w:pPr>
              <w:pStyle w:val="6 Block"/>
            </w:pPr>
          </w:p>
          <w:p>
            <w:pPr>
              <w:pStyle w:val="Para 20"/>
            </w:pPr>
            <w:r>
              <w:rPr>
                <w:rStyle w:val="Text14"/>
              </w:rPr>
              <w:t xml:space="preserve">​</w:t>
              <w:br w:clear="none"/>
            </w:r>
            <w:r>
              <w:t xml:space="preserve">​</w:t>
              <w:br w:clear="none"/>
            </w:r>
            <w:r>
              <w:rPr>
                <w:rStyle w:val="Text16"/>
              </w:rPr>
              <w:t xml:space="preserve">①</w:t>
              <w:br w:clear="none"/>
            </w:r>
            <w:r>
              <w:t xml:space="preserve">​</w:t>
              <w:br w:clear="none"/>
            </w:r>
          </w:p>
        </w:tc>
        <w:tc>
          <w:tcPr>
            <w:tcW w:type="pct" w:w="5000"/>
            <w:vAlign w:val="top"/>
          </w:tcPr>
          <w:p>
            <w:pPr>
              <w:pStyle w:val="Para 01"/>
            </w:pPr>
            <w:r>
              <w:t xml:space="preserve">​</w:t>
              <w:br w:clear="none"/>
            </w:r>
            <w:r>
              <w:rPr>
                <w:rStyle w:val="Text1"/>
              </w:rPr>
              <w:t xml:space="preserve">fn</w:t>
              <w:br w:clear="none"/>
            </w:r>
            <w:r>
              <w:t xml:space="preserve">​ double_it&lt;T&gt;(n: T) ​</w:t>
              <w:br w:clear="none"/>
            </w:r>
            <w:r>
              <w:rPr>
                <w:rStyle w:val="Text1"/>
              </w:rPr>
              <w:t xml:space="preserve">-&gt;</w:t>
              <w:br w:clear="none"/>
            </w:r>
            <w:r>
              <w:t xml:space="preserve">​ T </w:t>
              <w:br w:clear="none"/>
            </w:r>
          </w:p>
        </w:tc>
      </w:tr>
    </w:tbl>
    <w:tbl>
      <w:tblPr>
        <w:tblW w:type="auto" w:w="0"/>
      </w:tblPr>
      <w:tr>
        <w:tc>
          <w:tcPr>
            <w:tcW w:type="dxa" w:w="360"/>
            <w:vAlign w:val="top"/>
          </w:tcPr>
          <w:p>
            <w:pPr>
              <w:pStyle w:val="Para 20"/>
            </w:pPr>
            <w:r>
              <w:rPr>
                <w:rStyle w:val="Text14"/>
              </w:rPr>
              <w:t xml:space="preserve">​</w:t>
              <w:br w:clear="none"/>
            </w:r>
            <w:r>
              <w:t xml:space="preserve">​</w:t>
              <w:br w:clear="none"/>
            </w:r>
            <w:r>
              <w:rPr>
                <w:rStyle w:val="Text16"/>
              </w:rPr>
              <w:t xml:space="preserve">②</w:t>
              <w:br w:clear="none"/>
            </w:r>
            <w:r>
              <w:t xml:space="preserve">​</w:t>
              <w:br w:clear="none"/>
            </w:r>
          </w:p>
        </w:tc>
        <w:tc>
          <w:tcPr>
            <w:tcW w:type="pct" w:w="5000"/>
            <w:vAlign w:val="top"/>
          </w:tcPr>
          <w:p>
            <w:pPr>
              <w:pStyle w:val="Para 01"/>
            </w:pPr>
            <w:r>
              <w:t xml:space="preserve">where T: ​</w:t>
              <w:br w:clear="none"/>
            </w:r>
            <w:r>
              <w:rPr>
                <w:rStyle w:val="Text1"/>
              </w:rPr>
              <w:t xml:space="preserve">std</w:t>
              <w:br w:clear="none"/>
            </w:r>
            <w:r>
              <w:t xml:space="preserve">​::​</w:t>
              <w:br w:clear="none"/>
            </w:r>
            <w:r>
              <w:rPr>
                <w:rStyle w:val="Text1"/>
              </w:rPr>
              <w:t xml:space="preserve">ops</w:t>
              <w:br w:clear="none"/>
            </w:r>
            <w:r>
              <w:t xml:space="preserve">​::Mul&lt;Output = T&gt; + From&lt;i32&gt;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Para 20"/>
            </w:pPr>
            <w:r>
              <w:rPr>
                <w:rStyle w:val="Text14"/>
              </w:rPr>
              <w:t xml:space="preserve">​</w:t>
              <w:br w:clear="none"/>
            </w:r>
            <w:r>
              <w:t xml:space="preserve">​</w:t>
              <w:br w:clear="none"/>
            </w:r>
            <w:r>
              <w:rPr>
                <w:rStyle w:val="Text16"/>
              </w:rPr>
              <w:t xml:space="preserve">③</w:t>
              <w:br w:clear="none"/>
            </w:r>
            <w:r>
              <w:t xml:space="preserve">​</w:t>
              <w:br w:clear="none"/>
            </w:r>
          </w:p>
        </w:tc>
        <w:tc>
          <w:tcPr>
            <w:tcW w:type="pct" w:w="5000"/>
            <w:vAlign w:val="top"/>
          </w:tcPr>
          <w:p>
            <w:pPr>
              <w:pStyle w:val="Para 01"/>
            </w:pPr>
            <w:r>
              <w:t xml:space="preserve">    n * 2​</w:t>
              <w:br w:clear="none"/>
            </w:r>
            <w:r>
              <w:rPr>
                <w:rStyle w:val="Text1"/>
              </w:rPr>
              <w:t xml:space="preserve">.into</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"2+2 = {}"</w:t>
              <w:br w:clear="none"/>
            </w:r>
            <w:r>
              <w:t xml:space="preserve">​, ​</w:t>
              <w:br w:clear="none"/>
            </w:r>
            <w:r>
              <w:rPr>
                <w:rStyle w:val="Text1"/>
              </w:rPr>
              <w:t xml:space="preserve">double_it</w:t>
              <w:br w:clear="none"/>
            </w:r>
            <w:r>
              <w:t xml:space="preserve">​(2));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29"/>
      </w:pPr>
      <w:r>
        <w:t>​</w:t>
      </w:r>
      <w:r>
        <w:rPr>
          <w:rStyle w:val="Text16"/>
        </w:rPr>
        <w:t>①</w:t>
      </w:r>
      <w:r>
        <w:t>​</w:t>
      </w:r>
    </w:p>
    <w:p>
      <w:bookmarkStart w:id="551" w:name="T_is_added_as_a_generic_type_to"/>
      <w:pPr>
        <w:pStyle w:val="Para 34"/>
      </w:pPr>
      <w:r>
        <w:t/>
      </w:r>
      <w:r>
        <w:rPr>
          <w:rStyle w:val="Text0"/>
        </w:rPr>
        <w:t>T</w:t>
      </w:r>
      <w:r>
        <w:t xml:space="preserve"> is added as a generic type to the function signature, and the number to double is defined as requiring type </w:t>
      </w:r>
      <w:r>
        <w:rPr>
          <w:rStyle w:val="Text0"/>
        </w:rPr>
        <w:t>T</w:t>
      </w:r>
      <w:r>
        <w:t xml:space="preserve">. </w:t>
      </w:r>
      <w:bookmarkEnd w:id="551"/>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29"/>
      </w:pPr>
      <w:r>
        <w:t>​</w:t>
      </w:r>
      <w:r>
        <w:rPr>
          <w:rStyle w:val="Text16"/>
        </w:rPr>
        <w:t>②</w:t>
      </w:r>
      <w:r>
        <w:t>​</w:t>
      </w:r>
    </w:p>
    <w:p>
      <w:bookmarkStart w:id="552" w:name="Rust_generics_constrain_the_type"/>
      <w:pPr>
        <w:pStyle w:val="Para 37"/>
      </w:pPr>
      <w:r>
        <w:t xml:space="preserve">Rust generics constrain the types with which a generic function can operate using the </w:t>
      </w:r>
      <w:r>
        <w:rPr>
          <w:rStyle w:val="Text0"/>
        </w:rPr>
        <w:t>where</w:t>
      </w:r>
      <w:r>
        <w:t xml:space="preserve"> keyword. You can separate requirements with plus symbols.</w:t>
      </w:r>
      <w:bookmarkEnd w:id="552"/>
    </w:p>
    <w:p>
      <w:bookmarkStart w:id="553" w:name="The_first_constraint_requires_th"/>
      <w:pPr>
        <w:pStyle w:val="Para 03"/>
      </w:pPr>
      <w:r>
        <w:t xml:space="preserve">The first constraint requires that </w:t>
      </w:r>
      <w:r>
        <w:rPr>
          <w:rStyle w:val="Text0"/>
        </w:rPr>
        <w:t>T</w:t>
      </w:r>
      <w:r>
        <w:t xml:space="preserve"> implement </w:t>
      </w:r>
      <w:r>
        <w:rPr>
          <w:rStyle w:val="Text0"/>
        </w:rPr>
        <w:t>std::ops::Mul</w:t>
      </w:r>
      <w:r>
        <w:t xml:space="preserve">, meaning the type must support the addition operator, and the output of the multiplication must be of type </w:t>
      </w:r>
      <w:r>
        <w:rPr>
          <w:rStyle w:val="Text0"/>
        </w:rPr>
        <w:t>T</w:t>
      </w:r>
      <w:r>
        <w:t xml:space="preserve">. </w:t>
      </w:r>
      <w:bookmarkEnd w:id="553"/>
    </w:p>
    <w:p>
      <w:bookmarkStart w:id="554" w:name="You_add_a_second_constraint_with"/>
      <w:pPr>
        <w:pStyle w:val="Para 03"/>
      </w:pPr>
      <w:r>
        <w:t xml:space="preserve">You add a second constraint with </w:t>
      </w:r>
      <w:r>
        <w:rPr>
          <w:rStyle w:val="Text0"/>
        </w:rPr>
        <w:t>+ From &lt;i32&gt;</w:t>
      </w:r>
      <w:r>
        <w:t xml:space="preserve">, requiring that the input type be constructable from an integer. If you didn’t require this constraint, </w:t>
      </w:r>
      <w:r>
        <w:rPr>
          <w:rStyle w:val="Text0"/>
        </w:rPr>
        <w:t>* 2</w:t>
      </w:r>
      <w:r>
        <w:t xml:space="preserve"> would fail to compile because Rust could not guarantee that the digit 2 could be converted into a type compatible with the function parameter’s type. </w:t>
      </w:r>
      <w:bookmarkEnd w:id="554"/>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29"/>
      </w:pPr>
      <w:r>
        <w:t>​</w:t>
      </w:r>
      <w:r>
        <w:rPr>
          <w:rStyle w:val="Text16"/>
        </w:rPr>
        <w:t>③</w:t>
      </w:r>
      <w:r>
        <w:t>​</w:t>
      </w:r>
    </w:p>
    <w:p>
      <w:bookmarkStart w:id="555" w:name="Within_the_function_body__you_ve"/>
      <w:pPr>
        <w:pStyle w:val="Para 34"/>
      </w:pPr>
      <w:r>
        <w:t xml:space="preserve">Within the function body, you’ve established that the </w:t>
      </w:r>
      <w:r>
        <w:rPr>
          <w:rStyle w:val="Text0"/>
        </w:rPr>
        <w:t>n</w:t>
      </w:r>
      <w:r>
        <w:t xml:space="preserve"> parameter </w:t>
      </w:r>
      <w:r>
        <w:rPr>
          <w:rStyle w:val="Text2"/>
        </w:rPr>
        <w:t>must</w:t>
      </w:r>
      <w:r>
        <w:t xml:space="preserve"> support multiplication and be compatible with the integer 2. You can perform the multiplication using normal Rust operators. </w:t>
      </w:r>
      <w:bookmarkEnd w:id="555"/>
    </w:p>
    <w:p>
      <w:bookmarkStart w:id="556" w:name="Rust_generics_are_very_powerful"/>
      <w:pPr>
        <w:pStyle w:val="Para 02"/>
      </w:pPr>
      <w:r>
        <w:t xml:space="preserve">Rust generics are </w:t>
      </w:r>
      <w:r>
        <w:rPr>
          <w:rStyle w:val="Text2"/>
        </w:rPr>
        <w:t>very</w:t>
      </w:r>
      <w:r>
        <w:t xml:space="preserve"> powerful, but they can also be intimidating at first. Generic Rust functions and types work by combining </w:t>
      </w:r>
      <w:r>
        <w:rPr>
          <w:rStyle w:val="Text0"/>
        </w:rPr>
        <w:t>traits</w:t>
      </w:r>
      <w:r>
        <w:t xml:space="preserve">, establishing the minimum standards a type must meet for the function to be applicable. They are worth the time invested in learning to use them, particularly in library code. By accepting generic types, your code becomes easier for the end user to use. The user’s code no longer requires </w:t>
      </w:r>
      <w:r>
        <w:rPr>
          <w:rStyle w:val="Text0"/>
        </w:rPr>
        <w:t>as my_type</w:t>
      </w:r>
      <w:r>
        <w:t xml:space="preserve"> or </w:t>
      </w:r>
      <w:r>
        <w:rPr>
          <w:rStyle w:val="Text0"/>
        </w:rPr>
        <w:t>into()</w:t>
      </w:r>
      <w:r>
        <w:t xml:space="preserve"> conversions—it just works. The best part: your generic code retains all of Rust’s safety guarantees, explicitly checked for the type the end user decided to use. The cost: generic functions take longer to compile. This is often a price worth paying, but if compilation times become too slow, consider easing up on the generics. </w:t>
      </w:r>
      <w:bookmarkEnd w:id="556"/>
    </w:p>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Rust/C++ Interoperability</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557" w:name="d24e7247"/>
              <w:drawing>
                <wp:inline>
                  <wp:extent cx="711200" cy="838200"/>
                  <wp:effectExtent l="0" r="0" t="190500" b="190500"/>
                  <wp:docPr id="72"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10"/>
                          <a:stretch>
                            <a:fillRect/>
                          </a:stretch>
                        </pic:blipFill>
                        <pic:spPr>
                          <a:xfrm>
                            <a:off x="0" y="0"/>
                            <a:ext cx="711200" cy="838200"/>
                          </a:xfrm>
                          <a:prstGeom prst="rect">
                            <a:avLst/>
                          </a:prstGeom>
                        </pic:spPr>
                      </pic:pic>
                    </a:graphicData>
                  </a:graphic>
                </wp:inline>
              </w:drawing>
              <w:bookmarkEnd w:id="557"/>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When you’re interoperating with C++, you may miss function name overloading. If you’re declaring functions on the Rust side, declare a new function for each parameter type—for example, </w:t>
            </w:r>
            <w:r>
              <w:rPr>
                <w:rStyle w:val="Text0"/>
              </w:rPr>
              <w:t>fn new(name: &amp;str)</w:t>
            </w:r>
            <w:r>
              <w:t xml:space="preserve"> and </w:t>
            </w:r>
            <w:r>
              <w:rPr>
                <w:rStyle w:val="Text0"/>
              </w:rPr>
              <w:t>fn new_with_age(name: &amp;str, age: u16)</w:t>
            </w:r>
            <w:r>
              <w:t>.</w:t>
            </w:r>
            <w:hyperlink w:anchor="_27_1">
              <w:r>
                <w:rPr>
                  <w:rStyle w:val="Text9"/>
                </w:rPr>
                <w:bookmarkStart w:id="558" w:name="_27"/>
                <w:t>[27]</w:t>
                <w:bookmarkEnd w:id="558"/>
              </w:r>
            </w:hyperlink>
          </w:p>
          <w:p>
            <w:pPr>
              <w:pStyle w:val="Para 03"/>
            </w:pPr>
            <w:r>
              <w:t>Consuming a C++ library that requires function name overloading is more difficult. Rust won’t let you define multiple instances of a function with a single name, making a one-to-one mapping with libraries that rely on function name overloading difficult. You may need to create a “shim” library to map overloaded functions to different function names for Rust to be able to call into your library.</w:t>
            </w:r>
          </w:p>
        </w:tc>
      </w:tr>
    </w:tbl>
    <w:p>
      <w:pPr>
        <w:pStyle w:val="Heading 2"/>
      </w:pPr>
      <w:r>
        <w:t>Further Reading</w:t>
      </w:r>
    </w:p>
    <w:p>
      <w:bookmarkStart w:id="559" w:name="d24e7275"/>
      <w:pPr>
        <w:pStyle w:val="Para 02"/>
      </w:pPr>
      <w:r>
        <w:t/>
      </w:r>
      <w:bookmarkEnd w:id="559"/>
    </w:p>
    <w:p>
      <w:pPr>
        <w:pStyle w:val="Para 07"/>
      </w:pPr>
      <w:r>
        <w:t>Generics (Rust by Example)</w:t>
      </w:r>
    </w:p>
    <w:p>
      <w:bookmarkStart w:id="560" w:name="https___doc_rust_lang_org_rust_b_1"/>
      <w:pPr>
        <w:pStyle w:val="Para 06"/>
      </w:pPr>
      <w:hyperlink r:id="rId108">
        <w:r>
          <w:t>https://doc.rust-lang.org/rust-by-example/generics.html</w:t>
        </w:r>
      </w:hyperlink>
      <w:bookmarkEnd w:id="560"/>
    </w:p>
    <w:p>
      <w:pPr>
        <w:pStyle w:val="Para 07"/>
      </w:pPr>
      <w:r>
        <w:t>Rust Generics</w:t>
      </w:r>
    </w:p>
    <w:p>
      <w:bookmarkStart w:id="561" w:name="https___doc_rust_lang_org_book_c_1"/>
      <w:pPr>
        <w:pStyle w:val="Para 06"/>
      </w:pPr>
      <w:hyperlink r:id="rId109">
        <w:r>
          <w:t>https://doc.rust-lang.org/book/ch10-01-syntax.html</w:t>
        </w:r>
      </w:hyperlink>
      <w:bookmarkEnd w:id="561"/>
    </w:p>
    <w:p>
      <w:pPr>
        <w:pStyle w:val="Para 07"/>
      </w:pPr>
      <w:r>
        <w:t>Learn Rust—Generics</w:t>
      </w:r>
    </w:p>
    <w:p>
      <w:bookmarkStart w:id="562" w:name="https___learning_rust_github_io"/>
      <w:pPr>
        <w:pStyle w:val="Para 06"/>
      </w:pPr>
      <w:hyperlink r:id="rId110">
        <w:r>
          <w:t>https://learning-rust.github.io/docs/b4.generics.html</w:t>
        </w:r>
      </w:hyperlink>
      <w:bookmarkEnd w:id="562"/>
    </w:p>
    <w:p>
      <w:pPr>
        <w:pStyle w:val="Para 07"/>
      </w:pPr>
      <w:r>
        <w:t>The Rust Programming Language—Generics</w:t>
      </w:r>
    </w:p>
    <w:p>
      <w:bookmarkStart w:id="563" w:name="http___web_mit_edu_rust_lang_v1"/>
      <w:pPr>
        <w:pStyle w:val="Para 06"/>
      </w:pPr>
      <w:hyperlink r:id="rId111">
        <w:r>
          <w:t>http://web.mit.edu/rust-lang_v1.25/arch/amd64_ubuntu1404/share/doc/rust/html/book/first-edition/generics.html</w:t>
        </w:r>
      </w:hyperlink>
      <w:bookmarkEnd w:id="563"/>
    </w:p>
    <w:tbl>
      <w:tblPr>
        <w:tblW w:type="auto" w:w="0"/>
      </w:tblPr>
      <w:tr>
        <w:tc>
          <w:tcPr>
            <w:tcW w:type="pct" w:w="750"/>
            <w:shd w:val="clear" w:color="auto" w:fill="66AAAA"/>
            <w:vAlign w:val="center"/>
          </w:tcPr>
          <w:p>
            <w:bookmarkStart w:id="564" w:name="Puzzle_17How_Long_Is_a_Vector_ve_1"/>
            <w:bookmarkStart w:id="565" w:name="Puzzle_17How_Long_Is_a_Vector_ve"/>
            <w:bookmarkStart w:id="566" w:name="Top_of_f_0028_xhtml"/>
            <w:bookmarkStart w:id="567" w:name="Puzzle_17How_Long_Is_a_Vector"/>
            <w:pPr>
              <w:pStyle w:val="4 Block"/>
              <w:pageBreakBefore w:val="on"/>
            </w:pPr>
            <w:bookmarkEnd w:id="564"/>
            <w:bookmarkEnd w:id="565"/>
            <w:bookmarkEnd w:id="566"/>
            <w:bookmarkEnd w:id="567"/>
          </w:p>
          <w:p>
            <w:pPr>
              <w:pStyle w:val="Para 15"/>
            </w:pPr>
            <w:r>
              <w:t>Puzzle 17</w:t>
            </w:r>
          </w:p>
        </w:tc>
        <w:tc>
          <w:tcPr>
            <w:tcW w:type="auto" w:w="0"/>
            <w:vAlign w:val="center"/>
          </w:tcPr>
          <w:p>
            <w:pPr>
              <w:pStyle w:val="Para 13"/>
            </w:pPr>
            <w:r>
              <w:t>How Long Is a Vector?</w:t>
            </w:r>
          </w:p>
        </w:tc>
      </w:tr>
    </w:tbl>
    <w:p>
      <w:pPr>
        <w:pStyle w:val="Para 10"/>
      </w:pPr>
      <w:hyperlink r:id="rId112">
        <w:r>
          <w:t>vec_size/src/main.rs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w:t>
              <w:br w:clear="none"/>
            </w:r>
            <w:r>
              <w:rPr>
                <w:rStyle w:val="Text1"/>
              </w:rPr>
              <w:t xml:space="preserve">mut</w:t>
              <w:br w:clear="none"/>
            </w:r>
            <w:r>
              <w:t xml:space="preserve">​ my_vec = ​</w:t>
              <w:br w:clear="none"/>
            </w:r>
            <w:r>
              <w:rPr>
                <w:rStyle w:val="Text1"/>
              </w:rPr>
              <w:t xml:space="preserve">Vec</w:t>
              <w:br w:clear="none"/>
            </w:r>
            <w:r>
              <w:t xml:space="preserve">​::​</w:t>
              <w:br w:clear="none"/>
            </w:r>
            <w:r>
              <w:rPr>
                <w:rStyle w:val="Text1"/>
              </w:rPr>
              <w:t xml:space="preserve">with_capacity</w:t>
              <w:br w:clear="none"/>
            </w:r>
            <w:r>
              <w:t xml:space="preserve">​(1);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my_vec​</w:t>
              <w:br w:clear="none"/>
            </w:r>
            <w:r>
              <w:rPr>
                <w:rStyle w:val="Text1"/>
              </w:rPr>
              <w:t xml:space="preserve">.push</w:t>
              <w:br w:clear="none"/>
            </w:r>
            <w:r>
              <w:t xml:space="preserve">​(​</w:t>
              <w:br w:clear="none"/>
            </w:r>
            <w:r>
              <w:rPr>
                <w:rStyle w:val="Text3"/>
              </w:rPr>
              <w:t xml:space="preserve">"Hello"</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w:t>
              <w:br w:clear="none"/>
            </w:r>
            <w:r>
              <w:t xml:space="preserve">​, my_vec​</w:t>
              <w:br w:clear="none"/>
            </w:r>
            <w:r>
              <w:rPr>
                <w:rStyle w:val="Text1"/>
              </w:rPr>
              <w:t xml:space="preserve">.capacity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my_vec​</w:t>
              <w:br w:clear="none"/>
            </w:r>
            <w:r>
              <w:rPr>
                <w:rStyle w:val="Text1"/>
              </w:rPr>
              <w:t xml:space="preserve">.push</w:t>
              <w:br w:clear="none"/>
            </w:r>
            <w:r>
              <w:t xml:space="preserve">​(​</w:t>
              <w:br w:clear="none"/>
            </w:r>
            <w:r>
              <w:rPr>
                <w:rStyle w:val="Text3"/>
              </w:rPr>
              <w:t xml:space="preserve">"World"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w:t>
              <w:br w:clear="none"/>
            </w:r>
            <w:r>
              <w:t xml:space="preserve">​, my_vec​</w:t>
              <w:br w:clear="none"/>
            </w:r>
            <w:r>
              <w:rPr>
                <w:rStyle w:val="Text1"/>
              </w:rPr>
              <w:t xml:space="preserve">.capacity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568" w:name="d24e7382"/>
              <w:drawing>
                <wp:inline>
                  <wp:extent cx="711200" cy="800100"/>
                  <wp:effectExtent l="0" r="0" t="190500" b="190500"/>
                  <wp:docPr id="73"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568"/>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569" w:name="d24e7395"/>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74"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569"/>
      </w:r>
    </w:p>
    <w:p>
      <w:bookmarkStart w:id="570" w:name="The_program_will_display_the_fol_10"/>
      <w:pPr>
        <w:pStyle w:val="Para 02"/>
      </w:pPr>
      <w:r>
        <w:t>The program will display the following output:</w:t>
      </w:r>
      <w:bookmarkEnd w:id="570"/>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4</w:t>
              <w:br w:clear="none"/>
            </w:r>
          </w:p>
        </w:tc>
      </w:tr>
    </w:tbl>
    <w:p>
      <w:pPr>
        <w:pStyle w:val="Para 05"/>
      </w:pPr>
      <w:r>
        <w:bookmarkStart w:id="571" w:name="d24e7404"/>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75"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571"/>
      </w:r>
    </w:p>
    <w:p>
      <w:pPr>
        <w:pStyle w:val="Heading 2"/>
      </w:pPr>
      <w:r>
        <w:t>Discussion</w:t>
      </w:r>
    </w:p>
    <w:p>
      <w:bookmarkStart w:id="572" w:name="Vectors_contain_two_things__a_le"/>
      <w:pPr>
        <w:pStyle w:val="Para 02"/>
      </w:pPr>
      <w:r>
        <w:t>Vectors contain two things: a length indicating how many elements (items) are stored within the vector and a buffer of contiguous heap memory that contains the data for each of the items, one after the other. This buffer is often larger than the total number of elements stored within the vector.</w:t>
      </w:r>
      <w:bookmarkEnd w:id="572"/>
    </w:p>
    <w:p>
      <w:bookmarkStart w:id="573" w:name="Vectors_are_a_lot_like_arrays__b"/>
      <w:pPr>
        <w:pStyle w:val="Para 02"/>
      </w:pPr>
      <w:r>
        <w:t xml:space="preserve">Vectors are a lot like arrays, but they have a variable size. You can create a vector with a capacity of 0 using </w:t>
      </w:r>
      <w:r>
        <w:rPr>
          <w:rStyle w:val="Text0"/>
        </w:rPr>
        <w:t>new</w:t>
      </w:r>
      <w:r>
        <w:t xml:space="preserve">, or you can create a vector with a user-specified capacity size using </w:t>
      </w:r>
      <w:r>
        <w:rPr>
          <w:rStyle w:val="Text0"/>
        </w:rPr>
        <w:t>with_capacity</w:t>
      </w:r>
      <w:r>
        <w:t xml:space="preserve">. The </w:t>
      </w:r>
      <w:r>
        <w:rPr>
          <w:rStyle w:val="Text2"/>
        </w:rPr>
        <w:t>capacity</w:t>
      </w:r>
      <w:r>
        <w:t xml:space="preserve"> represents the total size of the vector. </w:t>
      </w:r>
      <w:bookmarkEnd w:id="573"/>
    </w:p>
    <w:p>
      <w:bookmarkStart w:id="574" w:name="When_you_add_an_item_to_a_vector"/>
      <w:pPr>
        <w:pStyle w:val="Para 02"/>
      </w:pPr>
      <w:r>
        <w:t xml:space="preserve">When you add an item to a vector, the vector checks to see if the vector’s length—number of actual items in the vector—is less than the vector’s capacity. If it is, then adding to the vector is straightforward: the vector’s length is incremented, and the item is moved to the next available space in the vector. If there isn’t free space at the end of the buffer, the vector: </w:t>
      </w:r>
      <w:bookmarkEnd w:id="574"/>
    </w:p>
    <w:p>
      <w:pPr>
        <w:pStyle w:val="Para 12"/>
      </w:pPr>
      <w:r>
        <w:t>Allocates a new buffer with enough space for twice the new vector’s length.</w:t>
      </w:r>
    </w:p>
    <w:p>
      <w:pPr>
        <w:pStyle w:val="Para 12"/>
      </w:pPr>
      <w:r>
        <w:t>Moves the existing buffer to the beginning of the new buffer.</w:t>
      </w:r>
    </w:p>
    <w:p>
      <w:pPr>
        <w:pStyle w:val="Para 12"/>
      </w:pPr>
      <w:r>
        <w:t>Releases the old buffer.</w:t>
      </w:r>
    </w:p>
    <w:p>
      <w:pPr>
        <w:pStyle w:val="Para 12"/>
      </w:pPr>
      <w:r>
        <w:t>Increments length and adds the new item to the end of the new, larger, buffer.</w:t>
      </w:r>
    </w:p>
    <w:p>
      <w:bookmarkStart w:id="575" w:name="You_can_visualize_a_vector_s_gro"/>
      <w:pPr>
        <w:pStyle w:val="Para 02"/>
      </w:pPr>
      <w:r>
        <w:t>You can visualize a vector’s growth as follows:</w:t>
      </w:r>
      <w:bookmarkEnd w:id="575"/>
    </w:p>
    <w:p>
      <w:pPr>
        <w:pStyle w:val="Para 05"/>
      </w:pPr>
      <w:r>
        <w:bookmarkStart w:id="576" w:name="d24e7455"/>
        <w:drawing>
          <wp:anchor distL="0" distR="0" distT="0" distB="0" simplePos="0" relativeHeight="1" behindDoc="0" locked="0" layoutInCell="1" allowOverlap="1">
            <wp:simplePos x="0" y="0"/>
            <wp:positionH relativeFrom="margin">
              <wp:align>left</wp:align>
            </wp:positionH>
            <wp:positionV relativeFrom="line">
              <wp:align>top</wp:align>
            </wp:positionV>
            <wp:extent cx="5753100" cy="2908300"/>
            <wp:effectExtent l="0" r="0" t="0" b="0"/>
            <wp:wrapTopAndBottom/>
            <wp:docPr id="76" name="VectorGrowth.png" descr="images/HowLongIsAVector/VectorGrowth.png"/>
            <wp:cNvGraphicFramePr>
              <a:graphicFrameLocks noChangeAspect="1"/>
            </wp:cNvGraphicFramePr>
            <a:graphic>
              <a:graphicData uri="http://schemas.openxmlformats.org/drawingml/2006/picture">
                <pic:pic>
                  <pic:nvPicPr>
                    <pic:cNvPr id="0" name="VectorGrowth.png" descr="images/HowLongIsAVector/VectorGrowth.png"/>
                    <pic:cNvPicPr/>
                  </pic:nvPicPr>
                  <pic:blipFill>
                    <a:blip r:embed="rId19"/>
                    <a:stretch>
                      <a:fillRect/>
                    </a:stretch>
                  </pic:blipFill>
                  <pic:spPr>
                    <a:xfrm>
                      <a:off x="0" y="0"/>
                      <a:ext cx="5753100" cy="2908300"/>
                    </a:xfrm>
                    <a:prstGeom prst="rect">
                      <a:avLst/>
                    </a:prstGeom>
                  </pic:spPr>
                </pic:pic>
              </a:graphicData>
            </a:graphic>
          </wp:anchor>
        </w:drawing>
        <w:bookmarkEnd w:id="576"/>
      </w:r>
    </w:p>
    <w:p>
      <w:bookmarkStart w:id="577" w:name="Vector_growth_seems_like_a_lot_o"/>
      <w:pPr>
        <w:pStyle w:val="Para 02"/>
      </w:pPr>
      <w:r>
        <w:t xml:space="preserve">Vector growth seems like a lot of work, but it comes with very real performance benefits. The entire vector is guaranteed to be adjacent in your computer’s memory, making it very cache-friendly—operating on vectors is </w:t>
      </w:r>
      <w:r>
        <w:rPr>
          <w:rStyle w:val="Text2"/>
        </w:rPr>
        <w:t>very</w:t>
      </w:r>
      <w:r>
        <w:t xml:space="preserve"> fast. Like all benefits, it comes with a trade-off: when you exceed the vector’s capacity, extending the vector is a much slower operation.</w:t>
      </w:r>
      <w:bookmarkEnd w:id="577"/>
    </w:p>
    <w:p>
      <w:bookmarkStart w:id="578" w:name="Vec_includes_a_constructor_named"/>
      <w:pPr>
        <w:pStyle w:val="Para 02"/>
      </w:pPr>
      <w:r>
        <w:rPr>
          <w:rStyle w:val="Text0"/>
        </w:rPr>
        <w:t>Vec</w:t>
      </w:r>
      <w:r>
        <w:t xml:space="preserve"> includes a constructor named </w:t>
      </w:r>
      <w:r>
        <w:rPr>
          <w:rStyle w:val="Text0"/>
        </w:rPr>
        <w:t>with_capacity</w:t>
      </w:r>
      <w:r>
        <w:t xml:space="preserve"> that lets you specify the exact size (in elements) of the new vector. If you never exceed this size, the vector will never reallocate memory.</w:t>
      </w:r>
      <w:bookmarkEnd w:id="578"/>
    </w:p>
    <w:p>
      <w:bookmarkStart w:id="579" w:name="In_the_example__calling_Vec__wit"/>
      <w:pPr>
        <w:pStyle w:val="Para 02"/>
      </w:pPr>
      <w:r>
        <w:t xml:space="preserve">In the example, calling </w:t>
      </w:r>
      <w:r>
        <w:rPr>
          <w:rStyle w:val="Text0"/>
        </w:rPr>
        <w:t>Vec::with_capacity(1)</w:t>
      </w:r>
      <w:r>
        <w:t xml:space="preserve"> creates a new vector with enough capacity for one element. It then adds a new entry (“Hello”) to the vector, using that slot, and filling the vector. At this point, the vector has no idea if it’ll ever need to increase its capacity again, so it stays at 1. The code then pushes another new entry (“World”) into the vector; this time, however, there’s no room, so the vector adds three more spaces to allow for future growth, leading to a capacity of 4.</w:t>
      </w:r>
      <w:bookmarkEnd w:id="579"/>
    </w:p>
    <w:p>
      <w:bookmarkStart w:id="580" w:name="Rust_s_vector_growth_strategy_is"/>
      <w:pPr>
        <w:pStyle w:val="Para 02"/>
      </w:pPr>
      <w:r>
        <w:t xml:space="preserve">Rust’s vector growth strategy isn’t guaranteed in the language standard and may change. At the time of this writing, Rust uses a “growth factor” of 2. In most cases, the vector will double in size when it needs additional capacity. If you are sequentially adding many items to a vector, this operation can cause a lot of memory reallocation, potentially causing performance problems. </w:t>
      </w:r>
      <w:bookmarkEnd w:id="580"/>
    </w:p>
    <w:p>
      <w:pPr>
        <w:pStyle w:val="Heading 2"/>
      </w:pPr>
      <w:r>
        <w:t>Vector Tips</w:t>
      </w:r>
    </w:p>
    <w:p>
      <w:bookmarkStart w:id="581" w:name="When_working_with_vectors__keep"/>
      <w:pPr>
        <w:pStyle w:val="Para 02"/>
      </w:pPr>
      <w:r>
        <w:t>When working with vectors, keep a few things in mind:</w:t>
      </w:r>
      <w:bookmarkEnd w:id="581"/>
    </w:p>
    <w:p>
      <w:bookmarkStart w:id="582" w:name="If_you_have_a_rough_idea_of_how"/>
      <w:pPr>
        <w:pStyle w:val="Para 03"/>
      </w:pPr>
      <w:r>
        <w:t xml:space="preserve">If you have a rough idea of how much data you </w:t>
      </w:r>
      <w:r>
        <w:rPr>
          <w:rStyle w:val="Text2"/>
        </w:rPr>
        <w:t>might</w:t>
      </w:r>
      <w:r>
        <w:t xml:space="preserve"> need to store, use </w:t>
      </w:r>
      <w:r>
        <w:rPr>
          <w:rStyle w:val="Text0"/>
        </w:rPr>
        <w:t>Vec::with_capacity</w:t>
      </w:r>
      <w:r>
        <w:t xml:space="preserve"> to reserve an appropriate amount of space ahead of time—doing so avoids memory reallocations altogether. </w:t>
      </w:r>
      <w:bookmarkEnd w:id="582"/>
    </w:p>
    <w:p>
      <w:bookmarkStart w:id="583" w:name="If_you_re_adding_lots_of_data__t"/>
      <w:pPr>
        <w:pStyle w:val="Para 03"/>
      </w:pPr>
      <w:r>
        <w:t xml:space="preserve">If you’re adding lots of data, try using </w:t>
      </w:r>
      <w:r>
        <w:rPr>
          <w:rStyle w:val="Text0"/>
        </w:rPr>
        <w:t>Vec::extend</w:t>
      </w:r>
      <w:r>
        <w:t xml:space="preserve"> so that Rust can see the size of the data you’re adding and reallocate only once. </w:t>
      </w:r>
      <w:r>
        <w:rPr>
          <w:rStyle w:val="Text0"/>
        </w:rPr>
        <w:t>extend</w:t>
      </w:r>
      <w:r>
        <w:t xml:space="preserve"> only avoids allocation when collecting data from a source with a known length. Copying from one vector to another allows Rust to allocate exactly the space it needs for the new vector because the length is known. Likewise, any iterator that implements </w:t>
      </w:r>
      <w:r>
        <w:rPr>
          <w:rStyle w:val="Text0"/>
        </w:rPr>
        <w:t>ExactSizeIterator</w:t>
      </w:r>
      <w:r>
        <w:t xml:space="preserve"> benefits from this optimization.</w:t>
      </w:r>
      <w:hyperlink w:anchor="_28_1">
        <w:r>
          <w:rPr>
            <w:rStyle w:val="Text9"/>
          </w:rPr>
          <w:bookmarkStart w:id="584" w:name="_28"/>
          <w:t>[28]</w:t>
          <w:bookmarkEnd w:id="584"/>
        </w:r>
      </w:hyperlink>
      <w:r>
        <w:t xml:space="preserve"> An arbitrarily sized iterator may repeatedly allocate because the size of the data you’re copying isn’t known ahead of time. </w:t>
      </w:r>
      <w:bookmarkEnd w:id="583"/>
    </w:p>
    <w:p>
      <w:pPr>
        <w:pStyle w:val="Para 12"/>
      </w:pPr>
      <w:r>
        <w:t xml:space="preserve">Add elements to the end of your vectors using </w:t>
      </w:r>
      <w:r>
        <w:rPr>
          <w:rStyle w:val="Text0"/>
        </w:rPr>
        <w:t>push</w:t>
      </w:r>
      <w:r>
        <w:t xml:space="preserve"> rather than at a specific slot using </w:t>
      </w:r>
      <w:r>
        <w:rPr>
          <w:rStyle w:val="Text0"/>
        </w:rPr>
        <w:t>insert</w:t>
      </w:r>
      <w:r>
        <w:t xml:space="preserve">. Although </w:t>
      </w:r>
      <w:r>
        <w:rPr>
          <w:rStyle w:val="Text0"/>
        </w:rPr>
        <w:t>insert</w:t>
      </w:r>
      <w:r>
        <w:t xml:space="preserve"> gives you more control, it’s a lot slower than </w:t>
      </w:r>
      <w:r>
        <w:rPr>
          <w:rStyle w:val="Text0"/>
        </w:rPr>
        <w:t>push</w:t>
      </w:r>
      <w:r>
        <w:t xml:space="preserve"> because Rust needs to rearrange the vector to make room for your new element. If you </w:t>
      </w:r>
      <w:r>
        <w:rPr>
          <w:rStyle w:val="Text2"/>
        </w:rPr>
        <w:t>need</w:t>
      </w:r>
      <w:r>
        <w:t xml:space="preserve"> to insert an element at the front, the </w:t>
      </w:r>
      <w:r>
        <w:rPr>
          <w:rStyle w:val="Text0"/>
        </w:rPr>
        <w:t>VecDeque</w:t>
      </w:r>
      <w:r>
        <w:t xml:space="preserve"> structure is a better choice.</w:t>
      </w:r>
      <w:hyperlink w:anchor="_29_1">
        <w:r>
          <w:rPr>
            <w:rStyle w:val="Text9"/>
          </w:rPr>
          <w:bookmarkStart w:id="585" w:name="_29"/>
          <w:t>[29]</w:t>
          <w:bookmarkEnd w:id="585"/>
        </w:r>
      </w:hyperlink>
      <w:r>
        <w:t xml:space="preserve"> </w:t>
      </w:r>
    </w:p>
    <w:p>
      <w:pPr>
        <w:pStyle w:val="Heading 2"/>
      </w:pPr>
      <w:r>
        <w:t>Further Reading</w:t>
      </w:r>
    </w:p>
    <w:p>
      <w:bookmarkStart w:id="586" w:name="d24e7566"/>
      <w:pPr>
        <w:pStyle w:val="Para 02"/>
      </w:pPr>
      <w:r>
        <w:t/>
      </w:r>
      <w:bookmarkEnd w:id="586"/>
    </w:p>
    <w:p>
      <w:pPr>
        <w:pStyle w:val="Para 07"/>
      </w:pPr>
      <w:r>
        <w:t>std::vec::Vec</w:t>
      </w:r>
    </w:p>
    <w:p>
      <w:bookmarkStart w:id="587" w:name="https___doc_rust_lang_org_std_ve"/>
      <w:pPr>
        <w:pStyle w:val="Para 06"/>
      </w:pPr>
      <w:hyperlink r:id="rId113">
        <w:r>
          <w:t>https://doc.rust-lang.org/std/vec/struct.Vec.html</w:t>
        </w:r>
      </w:hyperlink>
      <w:bookmarkEnd w:id="587"/>
    </w:p>
    <w:tbl>
      <w:tblPr>
        <w:tblW w:type="auto" w:w="0"/>
      </w:tblPr>
      <w:tr>
        <w:tc>
          <w:tcPr>
            <w:tcW w:type="pct" w:w="750"/>
            <w:shd w:val="clear" w:color="auto" w:fill="66AAAA"/>
            <w:vAlign w:val="center"/>
          </w:tcPr>
          <w:p>
            <w:bookmarkStart w:id="588" w:name="Puzzle_18Mutable_Immutablesmutab_1"/>
            <w:bookmarkStart w:id="589" w:name="Puzzle_18Mutable_Immutables"/>
            <w:bookmarkStart w:id="590" w:name="Top_of_f_0029_xhtml"/>
            <w:bookmarkStart w:id="591" w:name="Puzzle_18Mutable_Immutablesmutab"/>
            <w:pPr>
              <w:pStyle w:val="4 Block"/>
              <w:pageBreakBefore w:val="on"/>
            </w:pPr>
            <w:bookmarkEnd w:id="588"/>
            <w:bookmarkEnd w:id="589"/>
            <w:bookmarkEnd w:id="590"/>
            <w:bookmarkEnd w:id="591"/>
          </w:p>
          <w:p>
            <w:pPr>
              <w:pStyle w:val="Para 15"/>
            </w:pPr>
            <w:r>
              <w:t>Puzzle 18</w:t>
            </w:r>
          </w:p>
        </w:tc>
        <w:tc>
          <w:tcPr>
            <w:tcW w:type="auto" w:w="0"/>
            <w:vAlign w:val="center"/>
          </w:tcPr>
          <w:p>
            <w:pPr>
              <w:pStyle w:val="Para 13"/>
            </w:pPr>
            <w:r>
              <w:t>Mutable Immutables</w:t>
            </w:r>
          </w:p>
        </w:tc>
      </w:tr>
    </w:tbl>
    <w:p>
      <w:pPr>
        <w:pStyle w:val="Para 10"/>
      </w:pPr>
      <w:hyperlink r:id="rId114">
        <w:r>
          <w:t>mutable_immutable/src/main.rs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life_the_universe = &amp;​</w:t>
              <w:br w:clear="none"/>
            </w:r>
            <w:r>
              <w:rPr>
                <w:rStyle w:val="Text1"/>
              </w:rPr>
              <w:t xml:space="preserve">mut</w:t>
              <w:br w:clear="none"/>
            </w:r>
            <w:r>
              <w:t xml:space="preserve">​ 41;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*life_the_universe += 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7"/>
            </w:pPr>
            <w:r>
              <w:rPr>
                <w:rStyle w:val="Text5"/>
              </w:rPr>
              <w:t xml:space="preserve">    println!(​</w:t>
              <w:br w:clear="none"/>
            </w:r>
            <w:r>
              <w:t xml:space="preserve">"Life, the Universe and Everything: {}"</w:t>
              <w:br w:clear="none"/>
            </w:r>
            <w:r>
              <w:rPr>
                <w:rStyle w:val="Text5"/>
              </w:rPr>
              <w:t xml:space="preserve">​, life_the_universe);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592" w:name="d24e7622"/>
              <w:drawing>
                <wp:inline>
                  <wp:extent cx="711200" cy="800100"/>
                  <wp:effectExtent l="0" r="0" t="190500" b="190500"/>
                  <wp:docPr id="77"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592"/>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593" w:name="d24e7638"/>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78"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593"/>
      </w:r>
    </w:p>
    <w:p>
      <w:bookmarkStart w:id="594" w:name="The_program_will_display_the_fol_11"/>
      <w:pPr>
        <w:pStyle w:val="Para 02"/>
      </w:pPr>
      <w:r>
        <w:t>The program will display the following output:</w:t>
      </w:r>
      <w:bookmarkEnd w:id="594"/>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Life, the Universe and Everything: 42</w:t>
              <w:br w:clear="none"/>
            </w:r>
          </w:p>
        </w:tc>
      </w:tr>
    </w:tbl>
    <w:p>
      <w:pPr>
        <w:pStyle w:val="Para 05"/>
      </w:pPr>
      <w:r>
        <w:bookmarkStart w:id="595" w:name="d24e7645"/>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79"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595"/>
      </w:r>
    </w:p>
    <w:p>
      <w:pPr>
        <w:pStyle w:val="Heading 2"/>
      </w:pPr>
      <w:r>
        <w:t>Discussion</w:t>
      </w:r>
    </w:p>
    <w:p>
      <w:bookmarkStart w:id="596" w:name="The_surprising_part_of_this_teas"/>
      <w:pPr>
        <w:pStyle w:val="Para 02"/>
      </w:pPr>
      <w:r>
        <w:t xml:space="preserve">The surprising part of this teaser is that the </w:t>
      </w:r>
      <w:r>
        <w:rPr>
          <w:rStyle w:val="Text0"/>
        </w:rPr>
        <w:t>life_the_universe</w:t>
      </w:r>
      <w:r>
        <w:t xml:space="preserve"> variable is </w:t>
      </w:r>
      <w:r>
        <w:rPr>
          <w:rStyle w:val="Text0"/>
        </w:rPr>
        <w:t>immutable</w:t>
      </w:r>
      <w:r>
        <w:t xml:space="preserve">, yet you’re able to change its contents. To understand how this is possible, look at the following illustration: </w:t>
      </w:r>
      <w:bookmarkEnd w:id="596"/>
    </w:p>
    <w:p>
      <w:pPr>
        <w:pStyle w:val="Para 05"/>
      </w:pPr>
      <w:r>
        <w:bookmarkStart w:id="597" w:name="d24e7666"/>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308100"/>
            <wp:effectExtent l="0" r="0" t="0" b="0"/>
            <wp:wrapTopAndBottom/>
            <wp:docPr id="80" name="DeclarationExplanation.png" descr="images/MutableImmutables/DeclarationExplanation.png"/>
            <wp:cNvGraphicFramePr>
              <a:graphicFrameLocks noChangeAspect="1"/>
            </wp:cNvGraphicFramePr>
            <a:graphic>
              <a:graphicData uri="http://schemas.openxmlformats.org/drawingml/2006/picture">
                <pic:pic>
                  <pic:nvPicPr>
                    <pic:cNvPr id="0" name="DeclarationExplanation.png" descr="images/MutableImmutables/DeclarationExplanation.png"/>
                    <pic:cNvPicPr/>
                  </pic:nvPicPr>
                  <pic:blipFill>
                    <a:blip r:embed="rId20"/>
                    <a:stretch>
                      <a:fillRect/>
                    </a:stretch>
                  </pic:blipFill>
                  <pic:spPr>
                    <a:xfrm>
                      <a:off x="0" y="0"/>
                      <a:ext cx="4876800" cy="1308100"/>
                    </a:xfrm>
                    <a:prstGeom prst="rect">
                      <a:avLst/>
                    </a:prstGeom>
                  </pic:spPr>
                </pic:pic>
              </a:graphicData>
            </a:graphic>
          </wp:anchor>
        </w:drawing>
        <w:bookmarkEnd w:id="597"/>
      </w:r>
    </w:p>
    <w:p>
      <w:bookmarkStart w:id="598" w:name="Notice_a_few_tricks_in_play_here"/>
      <w:pPr>
        <w:pStyle w:val="Para 02"/>
      </w:pPr>
      <w:r>
        <w:t xml:space="preserve">Notice a few tricks in play here: </w:t>
      </w:r>
      <w:bookmarkEnd w:id="598"/>
    </w:p>
    <w:p>
      <w:bookmarkStart w:id="599" w:name="You_can_declare_a_reference_to_a"/>
      <w:pPr>
        <w:pStyle w:val="Para 03"/>
      </w:pPr>
      <w:r>
        <w:t xml:space="preserve">You can declare a reference to a </w:t>
      </w:r>
      <w:r>
        <w:rPr>
          <w:rStyle w:val="Text2"/>
        </w:rPr>
        <w:t>literal</w:t>
      </w:r>
      <w:r>
        <w:t>.</w:t>
      </w:r>
      <w:hyperlink w:anchor="_30_1">
        <w:r>
          <w:rPr>
            <w:rStyle w:val="Text9"/>
          </w:rPr>
          <w:bookmarkStart w:id="600" w:name="_30"/>
          <w:t>[30]</w:t>
          <w:bookmarkEnd w:id="600"/>
        </w:r>
      </w:hyperlink>
      <w:r>
        <w:t xml:space="preserve"> When you do, Rust creates a temporary area of memory containing the desired value, and because the literal is </w:t>
      </w:r>
      <w:r>
        <w:rPr>
          <w:rStyle w:val="Text0"/>
        </w:rPr>
        <w:t>mutable</w:t>
      </w:r>
      <w:r>
        <w:t>, you can change it.</w:t>
      </w:r>
      <w:hyperlink w:anchor="_31_1">
        <w:r>
          <w:rPr>
            <w:rStyle w:val="Text9"/>
          </w:rPr>
          <w:bookmarkStart w:id="601" w:name="_31"/>
          <w:t>[31]</w:t>
          <w:bookmarkEnd w:id="601"/>
        </w:r>
      </w:hyperlink>
      <w:bookmarkEnd w:id="599"/>
    </w:p>
    <w:p>
      <w:bookmarkStart w:id="602" w:name="The_life_the_universe_reference"/>
      <w:pPr>
        <w:pStyle w:val="Para 03"/>
      </w:pPr>
      <w:r>
        <w:t xml:space="preserve">The </w:t>
      </w:r>
      <w:r>
        <w:rPr>
          <w:rStyle w:val="Text0"/>
        </w:rPr>
        <w:t>life_the_universe</w:t>
      </w:r>
      <w:r>
        <w:t xml:space="preserve"> reference itself remains immutable—once you define the reference, it forever points to the same area of memory, and you can’t change it.</w:t>
      </w:r>
      <w:bookmarkEnd w:id="602"/>
    </w:p>
    <w:p>
      <w:bookmarkStart w:id="603" w:name="You_can_de_reference_your_immuta"/>
      <w:pPr>
        <w:pStyle w:val="Para 03"/>
      </w:pPr>
      <w:r>
        <w:t xml:space="preserve">You can </w:t>
      </w:r>
      <w:r>
        <w:rPr>
          <w:rStyle w:val="Text0"/>
        </w:rPr>
        <w:t>de-reference</w:t>
      </w:r>
      <w:r>
        <w:t xml:space="preserve"> your immutable reference using the </w:t>
      </w:r>
      <w:r>
        <w:rPr>
          <w:rStyle w:val="Text0"/>
        </w:rPr>
        <w:t>*</w:t>
      </w:r>
      <w:r>
        <w:t xml:space="preserve"> operator, which gives you mutable access to its contents.</w:t>
      </w:r>
      <w:bookmarkEnd w:id="603"/>
    </w:p>
    <w:p>
      <w:bookmarkStart w:id="604" w:name="The_following_code_works_on_vari"/>
      <w:pPr>
        <w:pStyle w:val="Para 02"/>
      </w:pPr>
      <w:r>
        <w:t>The following code works on variables, as well, and is a little clearer:</w:t>
      </w:r>
      <w:bookmarkEnd w:id="604"/>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let</w:t>
              <w:br w:clear="none"/>
            </w:r>
            <w:r>
              <w:t xml:space="preserve">​ ​</w:t>
              <w:br w:clear="none"/>
            </w:r>
            <w:r>
              <w:rPr>
                <w:rStyle w:val="Text1"/>
              </w:rPr>
              <w:t xml:space="preserve">mut</w:t>
              <w:br w:clear="none"/>
            </w:r>
            <w:r>
              <w:t xml:space="preserve">​ life = 40;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let</w:t>
              <w:br w:clear="none"/>
            </w:r>
            <w:r>
              <w:t xml:space="preserve">​ the_universe = &amp;​</w:t>
              <w:br w:clear="none"/>
            </w:r>
            <w:r>
              <w:rPr>
                <w:rStyle w:val="Text1"/>
              </w:rPr>
              <w:t xml:space="preserve">mut</w:t>
              <w:br w:clear="none"/>
            </w:r>
            <w:r>
              <w:t xml:space="preserve">​ life;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*the_universe += 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println!(​</w:t>
              <w:br w:clear="none"/>
            </w:r>
            <w:r>
              <w:rPr>
                <w:rStyle w:val="Text3"/>
              </w:rPr>
              <w:t xml:space="preserve">"{}"</w:t>
              <w:br w:clear="none"/>
            </w:r>
            <w:r>
              <w:t xml:space="preserve">​, the_universe);</w:t>
              <w:br w:clear="none"/>
            </w:r>
          </w:p>
        </w:tc>
      </w:tr>
    </w:tbl>
    <w:p>
      <w:bookmarkStart w:id="605" w:name="Making_life_a_mutable_variable_c"/>
      <w:pPr>
        <w:pStyle w:val="Para 02"/>
      </w:pPr>
      <w:r>
        <w:t xml:space="preserve">Making </w:t>
      </w:r>
      <w:r>
        <w:rPr>
          <w:rStyle w:val="Text0"/>
        </w:rPr>
        <w:t>life</w:t>
      </w:r>
      <w:r>
        <w:t xml:space="preserve"> a mutable variable clearly marks </w:t>
      </w:r>
      <w:r>
        <w:rPr>
          <w:rStyle w:val="Text0"/>
        </w:rPr>
        <w:t>life</w:t>
      </w:r>
      <w:r>
        <w:t xml:space="preserve"> as a variable that expects changes. So when you take a mutable reference to </w:t>
      </w:r>
      <w:r>
        <w:rPr>
          <w:rStyle w:val="Text0"/>
        </w:rPr>
        <w:t>life</w:t>
      </w:r>
      <w:r>
        <w:t xml:space="preserve"> (</w:t>
      </w:r>
      <w:r>
        <w:rPr>
          <w:rStyle w:val="Text0"/>
        </w:rPr>
        <w:t>the_universe</w:t>
      </w:r>
      <w:r>
        <w:t>), you expect to be able to change its contents. The mutability and borrow-checking rules enforced by the Rust compiler are still obeyed:</w:t>
      </w:r>
      <w:bookmarkEnd w:id="605"/>
    </w:p>
    <w:p>
      <w:pPr>
        <w:pStyle w:val="Para 12"/>
      </w:pPr>
      <w:r>
        <w:rPr>
          <w:rStyle w:val="Text0"/>
        </w:rPr>
        <w:t>life</w:t>
      </w:r>
      <w:r>
        <w:t xml:space="preserve"> is mutable and may change.</w:t>
      </w:r>
    </w:p>
    <w:p>
      <w:pPr>
        <w:pStyle w:val="Para 12"/>
      </w:pPr>
      <w:r>
        <w:rPr>
          <w:rStyle w:val="Text0"/>
        </w:rPr>
        <w:t>the_universe</w:t>
      </w:r>
      <w:r>
        <w:t xml:space="preserve"> is immutable because it will always point at </w:t>
      </w:r>
      <w:r>
        <w:rPr>
          <w:rStyle w:val="Text0"/>
        </w:rPr>
        <w:t>life</w:t>
      </w:r>
      <w:r>
        <w:t xml:space="preserve"> once it’s been set.</w:t>
      </w:r>
    </w:p>
    <w:p>
      <w:pPr>
        <w:pStyle w:val="Para 12"/>
      </w:pPr>
      <w:r>
        <w:t xml:space="preserve">De-referencing </w:t>
      </w:r>
      <w:r>
        <w:rPr>
          <w:rStyle w:val="Text0"/>
        </w:rPr>
        <w:t>the_universe</w:t>
      </w:r>
      <w:r>
        <w:t xml:space="preserve"> allows you to change the contents of </w:t>
      </w:r>
      <w:r>
        <w:rPr>
          <w:rStyle w:val="Text0"/>
        </w:rPr>
        <w:t>life</w:t>
      </w:r>
      <w:r>
        <w:t>.</w:t>
      </w:r>
    </w:p>
    <w:p>
      <w:pPr>
        <w:pStyle w:val="Para 12"/>
      </w:pPr>
      <w:r>
        <w:t xml:space="preserve">Rust’s borrow-checking rules still apply to mutable references. You can’t mutably borrow the memory area pointed to by </w:t>
      </w:r>
      <w:r>
        <w:rPr>
          <w:rStyle w:val="Text0"/>
        </w:rPr>
        <w:t>life</w:t>
      </w:r>
      <w:r>
        <w:t xml:space="preserve"> more than once, can’t reference it once it has left the active scope, and can’t mutably share it between threads without synchronization primitives.</w:t>
      </w:r>
    </w:p>
    <w:p>
      <w:bookmarkStart w:id="606" w:name="You_can_arrange_your_code_either"/>
      <w:pPr>
        <w:pStyle w:val="Para 02"/>
      </w:pPr>
      <w:r>
        <w:t xml:space="preserve">You can arrange your code either way—but making </w:t>
      </w:r>
      <w:r>
        <w:rPr>
          <w:rStyle w:val="Text0"/>
        </w:rPr>
        <w:t>life</w:t>
      </w:r>
      <w:r>
        <w:t>’s mutability obvious makes it easier to read. Rust’s mutability rules don’t mind which way you lay out the code; it works the same either way. The pattern of a mutable variable—a label for an area of memory—accessed by other variables is a common one.</w:t>
      </w:r>
      <w:bookmarkEnd w:id="606"/>
    </w:p>
    <w:p>
      <w:pPr>
        <w:pStyle w:val="Heading 4"/>
      </w:pPr>
      <w:r>
        <w:t>Borrowed Mutability</w:t>
      </w:r>
    </w:p>
    <w:p>
      <w:bookmarkStart w:id="607" w:name="It_s_rare_that_you_ll_need_to_bo"/>
      <w:pPr>
        <w:pStyle w:val="Para 02"/>
      </w:pPr>
      <w:r>
        <w:t xml:space="preserve">It’s rare that you’ll need to borrow a literal in this fashion. Most of the time, it’s much clearer to create a variable of the native type as mutable and work on it directly. The mutability is less confusing, and your code is potentially faster when the compiler doesn’t optimize (by removing) de-references. You generally won’t need to directly declare the </w:t>
      </w:r>
      <w:r>
        <w:rPr>
          <w:rStyle w:val="Text2"/>
        </w:rPr>
        <w:t>contents</w:t>
      </w:r>
      <w:r>
        <w:t xml:space="preserve"> of a variable as a mutable reference.</w:t>
      </w:r>
      <w:bookmarkEnd w:id="607"/>
    </w:p>
    <w:p>
      <w:bookmarkStart w:id="608" w:name="Mutably_borrowed_variables_are_v"/>
      <w:pPr>
        <w:pStyle w:val="Para 02"/>
      </w:pPr>
      <w:r>
        <w:t xml:space="preserve">Mutably borrowed variables are very useful. You can pass </w:t>
      </w:r>
      <w:r>
        <w:rPr>
          <w:rStyle w:val="Text0"/>
        </w:rPr>
        <w:t>x: &amp;mut my_type</w:t>
      </w:r>
      <w:r>
        <w:t xml:space="preserve"> into functions, and the function can change the original (borrowed) value rather than having to return an all-new structure. You’re still benefitting from the immutability of the </w:t>
      </w:r>
      <w:r>
        <w:rPr>
          <w:rStyle w:val="Text0"/>
        </w:rPr>
        <w:t>x</w:t>
      </w:r>
      <w:r>
        <w:t xml:space="preserve"> variable because </w:t>
      </w:r>
      <w:r>
        <w:rPr>
          <w:rStyle w:val="Text0"/>
        </w:rPr>
        <w:t>x</w:t>
      </w:r>
      <w:r>
        <w:t xml:space="preserve"> is a pointer to an area in memory, which means you can’t inadvertently change the pointer itself or the memory location to which the reference points. You can, however, change the data to which the reference points because the </w:t>
      </w:r>
      <w:r>
        <w:rPr>
          <w:rStyle w:val="Text2"/>
        </w:rPr>
        <w:t>borrow</w:t>
      </w:r>
      <w:r>
        <w:t xml:space="preserve"> remains mutable.</w:t>
      </w:r>
      <w:bookmarkEnd w:id="608"/>
    </w:p>
    <w:p>
      <w:bookmarkStart w:id="609" w:name="In_embedded_systems_and_driver_c"/>
      <w:pPr>
        <w:pStyle w:val="Para 02"/>
      </w:pPr>
      <w:r>
        <w:t>In embedded systems and driver code, it’s common to encounter pointers and references to mutable memory. Rust code can act just like C code in this respect but with added protection against mutating state by mistake.</w:t>
      </w:r>
      <w:hyperlink w:anchor="_32_1">
        <w:r>
          <w:rPr>
            <w:rStyle w:val="Text9"/>
          </w:rPr>
          <w:bookmarkStart w:id="610" w:name="_32"/>
          <w:t>[32]</w:t>
          <w:bookmarkEnd w:id="610"/>
        </w:r>
      </w:hyperlink>
      <w:bookmarkEnd w:id="609"/>
    </w:p>
    <w:p>
      <w:pPr>
        <w:pStyle w:val="Heading 2"/>
      </w:pPr>
      <w:r>
        <w:t>Further Reading</w:t>
      </w:r>
    </w:p>
    <w:p>
      <w:bookmarkStart w:id="611" w:name="d24e7865"/>
      <w:pPr>
        <w:pStyle w:val="Para 02"/>
      </w:pPr>
      <w:r>
        <w:t/>
      </w:r>
      <w:bookmarkEnd w:id="611"/>
    </w:p>
    <w:p>
      <w:pPr>
        <w:pStyle w:val="Para 07"/>
      </w:pPr>
      <w:r>
        <w:t>References and Borrowing</w:t>
      </w:r>
    </w:p>
    <w:p>
      <w:bookmarkStart w:id="612" w:name="https___doc_rust_lang_org_book_c_2"/>
      <w:pPr>
        <w:pStyle w:val="Para 06"/>
      </w:pPr>
      <w:hyperlink r:id="rId115">
        <w:r>
          <w:t>https://doc.rust-lang.org/book/ch04-02-references-and-borrowing.html</w:t>
        </w:r>
      </w:hyperlink>
      <w:bookmarkEnd w:id="612"/>
    </w:p>
    <w:p>
      <w:pPr>
        <w:pStyle w:val="Para 07"/>
      </w:pPr>
      <w:r>
        <w:t>Mutability (Rust by Example)</w:t>
      </w:r>
    </w:p>
    <w:p>
      <w:bookmarkStart w:id="613" w:name="https___doc_rust_lang_org_rust_b_2"/>
      <w:pPr>
        <w:pStyle w:val="Para 06"/>
      </w:pPr>
      <w:hyperlink r:id="rId116">
        <w:r>
          <w:t>https://doc.rust-lang.org/rust-by-example/scope/borrow/mut.html</w:t>
        </w:r>
      </w:hyperlink>
      <w:bookmarkEnd w:id="613"/>
    </w:p>
    <w:tbl>
      <w:tblPr>
        <w:tblW w:type="auto" w:w="0"/>
      </w:tblPr>
      <w:tr>
        <w:tc>
          <w:tcPr>
            <w:tcW w:type="pct" w:w="750"/>
            <w:shd w:val="clear" w:color="auto" w:fill="66AAAA"/>
            <w:vAlign w:val="center"/>
          </w:tcPr>
          <w:p>
            <w:bookmarkStart w:id="614" w:name="Puzzle_19Sleepless_in_Tokiosleep_1"/>
            <w:bookmarkStart w:id="615" w:name="Puzzle_19Sleepless_in_Tokio"/>
            <w:bookmarkStart w:id="616" w:name="Top_of_f_0030_xhtml"/>
            <w:bookmarkStart w:id="617" w:name="Puzzle_19Sleepless_in_Tokiosleep"/>
            <w:pPr>
              <w:pStyle w:val="4 Block"/>
              <w:pageBreakBefore w:val="on"/>
            </w:pPr>
            <w:bookmarkEnd w:id="614"/>
            <w:bookmarkEnd w:id="615"/>
            <w:bookmarkEnd w:id="616"/>
            <w:bookmarkEnd w:id="617"/>
          </w:p>
          <w:p>
            <w:pPr>
              <w:pStyle w:val="Para 15"/>
            </w:pPr>
            <w:r>
              <w:t>Puzzle 19</w:t>
            </w:r>
          </w:p>
        </w:tc>
        <w:tc>
          <w:tcPr>
            <w:tcW w:type="auto" w:w="0"/>
            <w:vAlign w:val="center"/>
          </w:tcPr>
          <w:p>
            <w:pPr>
              <w:pStyle w:val="Para 13"/>
            </w:pPr>
            <w:r>
              <w:t>Sleepless in Tokio</w:t>
            </w:r>
          </w:p>
        </w:tc>
      </w:tr>
    </w:tbl>
    <w:p>
      <w:pPr>
        <w:pStyle w:val="Para 10"/>
      </w:pPr>
      <w:hyperlink r:id="rId117">
        <w:r>
          <w:t>sleepless/Cargo.toml</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16"/>
            </w:pPr>
            <w:r>
              <w:rPr>
                <w:rStyle w:val="Text6"/>
              </w:rPr>
              <w:t xml:space="preserve">​</w:t>
              <w:br w:clear="none"/>
            </w:r>
            <w:r>
              <w:t xml:space="preserve">[package]</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7"/>
            </w:pPr>
            <w:r>
              <w:rPr>
                <w:rStyle w:val="Text5"/>
              </w:rPr>
              <w:t xml:space="preserve">name = ​</w:t>
              <w:br w:clear="none"/>
            </w:r>
            <w:r>
              <w:t xml:space="preserve">"sleepless"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version = ​</w:t>
              <w:br w:clear="none"/>
            </w:r>
            <w:r>
              <w:rPr>
                <w:rStyle w:val="Text3"/>
              </w:rPr>
              <w:t xml:space="preserve">"0.1.0"</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edition = ​</w:t>
              <w:br w:clear="none"/>
            </w:r>
            <w:r>
              <w:rPr>
                <w:rStyle w:val="Text3"/>
              </w:rPr>
              <w:t xml:space="preserve">"2018"</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6"/>
            </w:pPr>
            <w:r>
              <w:rPr>
                <w:rStyle w:val="Text6"/>
              </w:rPr>
              <w:t xml:space="preserve">​</w:t>
              <w:br w:clear="none"/>
            </w:r>
            <w:r>
              <w:t xml:space="preserve">[dependencies]</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tokio = ​</w:t>
              <w:br w:clear="none"/>
            </w:r>
            <w:r>
              <w:rPr>
                <w:rStyle w:val="Text1"/>
              </w:rPr>
              <w:t xml:space="preserve">{</w:t>
              <w:br w:clear="none"/>
            </w:r>
            <w:r>
              <w:t xml:space="preserve">​ ​</w:t>
              <w:br w:clear="none"/>
            </w:r>
            <w:r>
              <w:rPr>
                <w:rStyle w:val="Text1"/>
              </w:rPr>
              <w:t xml:space="preserve">version</w:t>
              <w:br w:clear="none"/>
            </w:r>
            <w:r>
              <w:t xml:space="preserve">​ ​</w:t>
              <w:br w:clear="none"/>
            </w:r>
            <w:r>
              <w:rPr>
                <w:rStyle w:val="Text1"/>
              </w:rPr>
              <w:t xml:space="preserve">=</w:t>
              <w:br w:clear="none"/>
            </w:r>
            <w:r>
              <w:t xml:space="preserve">​ ​</w:t>
              <w:br w:clear="none"/>
            </w:r>
            <w:r>
              <w:rPr>
                <w:rStyle w:val="Text3"/>
              </w:rPr>
              <w:t xml:space="preserve">"1.7"</w:t>
              <w:br w:clear="none"/>
            </w:r>
            <w:r>
              <w:t xml:space="preserve">​, ​</w:t>
              <w:br w:clear="none"/>
            </w:r>
            <w:r>
              <w:rPr>
                <w:rStyle w:val="Text1"/>
              </w:rPr>
              <w:t xml:space="preserve">features</w:t>
              <w:br w:clear="none"/>
            </w:r>
            <w:r>
              <w:t xml:space="preserve">​ ​</w:t>
              <w:br w:clear="none"/>
            </w:r>
            <w:r>
              <w:rPr>
                <w:rStyle w:val="Text1"/>
              </w:rPr>
              <w:t xml:space="preserve">=</w:t>
              <w:br w:clear="none"/>
            </w:r>
            <w:r>
              <w:t xml:space="preserve">​ ​</w:t>
              <w:br w:clear="none"/>
            </w:r>
            <w:r>
              <w:rPr>
                <w:rStyle w:val="Text1"/>
              </w:rPr>
              <w:t xml:space="preserve">["full"]</w:t>
              <w:br w:clear="none"/>
            </w:r>
            <w:r>
              <w:t xml:space="preserve">​ ​</w:t>
              <w:br w:clear="none"/>
            </w:r>
            <w:r>
              <w:rPr>
                <w:rStyle w:val="Text1"/>
              </w:rPr>
              <w:t xml:space="preserve">}</w:t>
              <w:br w:clear="none"/>
            </w:r>
            <w:r>
              <w:t xml:space="preserve">​</w:t>
              <w:br w:clear="none"/>
            </w:r>
          </w:p>
        </w:tc>
      </w:tr>
    </w:tbl>
    <w:p>
      <w:pPr>
        <w:pStyle w:val="Para 10"/>
      </w:pPr>
      <w:hyperlink r:id="rId118">
        <w:r>
          <w:t>sleepless/src/main.rs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use</w:t>
              <w:br w:clear="none"/>
            </w:r>
            <w:r>
              <w:t xml:space="preserve">​ ​</w:t>
              <w:br w:clear="none"/>
            </w:r>
            <w:r>
              <w:rPr>
                <w:rStyle w:val="Text1"/>
              </w:rPr>
              <w:t xml:space="preserve">tokio</w:t>
              <w:br w:clear="none"/>
            </w:r>
            <w:r>
              <w:t xml:space="preserve">​::join;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use</w:t>
              <w:br w:clear="none"/>
            </w:r>
            <w:r>
              <w:t xml:space="preserve">​ ​</w:t>
              <w:br w:clear="none"/>
            </w:r>
            <w:r>
              <w:rPr>
                <w:rStyle w:val="Text1"/>
              </w:rPr>
              <w:t xml:space="preserve">std</w:t>
              <w:br w:clear="none"/>
            </w:r>
            <w:r>
              <w:t xml:space="preserve">​::​</w:t>
              <w:br w:clear="none"/>
            </w:r>
            <w:r>
              <w:rPr>
                <w:rStyle w:val="Text1"/>
              </w:rPr>
              <w:t xml:space="preserve">time</w:t>
              <w:br w:clear="none"/>
            </w:r>
            <w:r>
              <w:t xml:space="preserve">​::Duration;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async ​</w:t>
              <w:br w:clear="none"/>
            </w:r>
            <w:r>
              <w:rPr>
                <w:rStyle w:val="Text1"/>
              </w:rPr>
              <w:t xml:space="preserve">fn</w:t>
              <w:br w:clear="none"/>
            </w:r>
            <w:r>
              <w:t xml:space="preserve">​ ​</w:t>
              <w:br w:clear="none"/>
            </w:r>
            <w:r>
              <w:rPr>
                <w:rStyle w:val="Text1"/>
              </w:rPr>
              <w:t xml:space="preserve">count_and_wait</w:t>
              <w:br w:clear="none"/>
            </w:r>
            <w:r>
              <w:t xml:space="preserve">​(n: u64) ​</w:t>
              <w:br w:clear="none"/>
            </w:r>
            <w:r>
              <w:rPr>
                <w:rStyle w:val="Text1"/>
              </w:rPr>
              <w:t xml:space="preserve">-&gt;</w:t>
              <w:br w:clear="none"/>
            </w:r>
            <w:r>
              <w:t xml:space="preserve">​ u64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"Starting {}"</w:t>
              <w:br w:clear="none"/>
            </w:r>
            <w:r>
              <w:t xml:space="preserve">​, 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6"/>
            </w:pPr>
            <w:r>
              <w:rPr>
                <w:rStyle w:val="Text6"/>
              </w:rPr>
              <w:t xml:space="preserve">    ​</w:t>
              <w:br w:clear="none"/>
            </w:r>
            <w:r>
              <w:t xml:space="preserve">std</w:t>
              <w:br w:clear="none"/>
            </w:r>
            <w:r>
              <w:rPr>
                <w:rStyle w:val="Text6"/>
              </w:rPr>
              <w:t xml:space="preserve">​::​</w:t>
              <w:br w:clear="none"/>
            </w:r>
            <w:r>
              <w:t xml:space="preserve">thread</w:t>
              <w:br w:clear="none"/>
            </w:r>
            <w:r>
              <w:rPr>
                <w:rStyle w:val="Text6"/>
              </w:rPr>
              <w:t xml:space="preserve">​::​</w:t>
              <w:br w:clear="none"/>
            </w:r>
            <w:r>
              <w:t xml:space="preserve">sleep</w:t>
              <w:br w:clear="none"/>
            </w:r>
            <w:r>
              <w:rPr>
                <w:rStyle w:val="Text6"/>
              </w:rPr>
              <w:t xml:space="preserve">​(​</w:t>
              <w:br w:clear="none"/>
            </w:r>
            <w:r>
              <w:t xml:space="preserve">Duration</w:t>
              <w:br w:clear="none"/>
            </w:r>
            <w:r>
              <w:rPr>
                <w:rStyle w:val="Text6"/>
              </w:rPr>
              <w:t xml:space="preserve">​::​</w:t>
              <w:br w:clear="none"/>
            </w:r>
            <w:r>
              <w:t xml:space="preserve">from_millis</w:t>
              <w:br w:clear="none"/>
            </w:r>
            <w:r>
              <w:rPr>
                <w:rStyle w:val="Text6"/>
              </w:rPr>
              <w:t xml:space="preserve">​(n * 100));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"Returning {}"</w:t>
              <w:br w:clear="none"/>
            </w:r>
            <w:r>
              <w:t xml:space="preserve">​, 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#[tokio​</w:t>
              <w:br w:clear="none"/>
            </w:r>
            <w:r>
              <w:rPr>
                <w:rStyle w:val="Text1"/>
              </w:rPr>
              <w:t xml:space="preserve">::</w:t>
              <w:br w:clear="none"/>
            </w:r>
            <w:r>
              <w:t xml:space="preserve">​main]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async ​</w:t>
              <w:br w:clear="none"/>
            </w:r>
            <w:r>
              <w:rPr>
                <w:rStyle w:val="Text1"/>
              </w:rPr>
              <w:t xml:space="preserve">fn</w:t>
              <w:br w:clear="none"/>
            </w:r>
            <w:r>
              <w:t xml:space="preserve">​ ​</w:t>
              <w:br w:clear="none"/>
            </w:r>
            <w:r>
              <w:rPr>
                <w:rStyle w:val="Text1"/>
              </w:rPr>
              <w:t xml:space="preserve">main</w:t>
              <w:br w:clear="none"/>
            </w:r>
            <w:r>
              <w:t xml:space="preserve">​() ​</w:t>
              <w:br w:clear="none"/>
            </w:r>
            <w:r>
              <w:rPr>
                <w:rStyle w:val="Text1"/>
              </w:rPr>
              <w:t xml:space="preserve">-&gt;</w:t>
              <w:br w:clear="none"/>
            </w:r>
            <w:r>
              <w:t xml:space="preserve">​ Result&lt;(), Box&lt;dyn ​</w:t>
              <w:br w:clear="none"/>
            </w:r>
            <w:r>
              <w:rPr>
                <w:rStyle w:val="Text1"/>
              </w:rPr>
              <w:t xml:space="preserve">std</w:t>
              <w:br w:clear="none"/>
            </w:r>
            <w:r>
              <w:t xml:space="preserve">​::​</w:t>
              <w:br w:clear="none"/>
            </w:r>
            <w:r>
              <w:rPr>
                <w:rStyle w:val="Text1"/>
              </w:rPr>
              <w:t xml:space="preserve">error</w:t>
              <w:br w:clear="none"/>
            </w:r>
            <w:r>
              <w:t xml:space="preserve">​::Error&gt;&gt;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8"/>
            </w:pPr>
            <w:r>
              <w:rPr>
                <w:rStyle w:val="Text5"/>
              </w:rPr>
              <w:t xml:space="preserve">    ​</w:t>
              <w:br w:clear="none"/>
            </w:r>
            <w:r>
              <w:t xml:space="preserve">// Join runs multiple tasks concurrently and returns when they all</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8"/>
            </w:pPr>
            <w:r>
              <w:rPr>
                <w:rStyle w:val="Text5"/>
              </w:rPr>
              <w:t xml:space="preserve">    ​</w:t>
              <w:br w:clear="none"/>
            </w:r>
            <w:r>
              <w:t xml:space="preserve">// complete execution.</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6"/>
            </w:pPr>
            <w:r>
              <w:rPr>
                <w:rStyle w:val="Text6"/>
              </w:rPr>
              <w:t xml:space="preserve">    join!(​</w:t>
              <w:br w:clear="none"/>
            </w:r>
            <w:r>
              <w:t xml:space="preserve">count_and_wait</w:t>
              <w:br w:clear="none"/>
            </w:r>
            <w:r>
              <w:rPr>
                <w:rStyle w:val="Text6"/>
              </w:rPr>
              <w:t xml:space="preserve">​(1), ​</w:t>
              <w:br w:clear="none"/>
            </w:r>
            <w:r>
              <w:t xml:space="preserve">count_and_wait</w:t>
              <w:br w:clear="none"/>
            </w:r>
            <w:r>
              <w:rPr>
                <w:rStyle w:val="Text6"/>
              </w:rPr>
              <w:t xml:space="preserve">​(2), ​</w:t>
              <w:br w:clear="none"/>
            </w:r>
            <w:r>
              <w:t xml:space="preserve">count_and_wait</w:t>
              <w:br w:clear="none"/>
            </w:r>
            <w:r>
              <w:rPr>
                <w:rStyle w:val="Text6"/>
              </w:rPr>
              <w:t xml:space="preserve">​(3));</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Ok</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618" w:name="d24e8061"/>
              <w:drawing>
                <wp:inline>
                  <wp:extent cx="711200" cy="800100"/>
                  <wp:effectExtent l="0" r="0" t="190500" b="190500"/>
                  <wp:docPr id="81"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618"/>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619" w:name="d24e8079"/>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82"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619"/>
      </w:r>
    </w:p>
    <w:p>
      <w:bookmarkStart w:id="620" w:name="The_program_will_display_the_fol_12"/>
      <w:pPr>
        <w:pStyle w:val="Para 02"/>
      </w:pPr>
      <w:r>
        <w:t>The program will display the following output:</w:t>
      </w:r>
      <w:bookmarkEnd w:id="620"/>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Starting 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Returning 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Starting 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Returning 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Starting 3</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Returning 3</w:t>
              <w:br w:clear="none"/>
            </w:r>
          </w:p>
        </w:tc>
      </w:tr>
    </w:tbl>
    <w:p>
      <w:pPr>
        <w:pStyle w:val="Para 05"/>
      </w:pPr>
      <w:r>
        <w:bookmarkStart w:id="621" w:name="d24e8097"/>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83"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621"/>
      </w:r>
    </w:p>
    <w:p>
      <w:pPr>
        <w:pStyle w:val="Heading 2"/>
      </w:pPr>
      <w:r>
        <w:t>Discussion</w:t>
      </w:r>
    </w:p>
    <w:p>
      <w:bookmarkStart w:id="622" w:name="The_outcome_is_surprising_becaus"/>
      <w:pPr>
        <w:pStyle w:val="Para 02"/>
      </w:pPr>
      <w:r>
        <w:t xml:space="preserve">The outcome is surprising because the </w:t>
      </w:r>
      <w:r>
        <w:rPr>
          <w:rStyle w:val="Text0"/>
        </w:rPr>
        <w:t>join</w:t>
      </w:r>
      <w:r>
        <w:t xml:space="preserve"> macro promises to run the three instances of </w:t>
      </w:r>
      <w:r>
        <w:rPr>
          <w:rStyle w:val="Text0"/>
        </w:rPr>
        <w:t>count_and_wait</w:t>
      </w:r>
      <w:r>
        <w:t xml:space="preserve"> concurrently, but the output shows that the tasks are running sequentially, which tends to surprise newcomers to Rust’s </w:t>
      </w:r>
      <w:r>
        <w:rPr>
          <w:rStyle w:val="Text0"/>
        </w:rPr>
        <w:t>async</w:t>
      </w:r>
      <w:r>
        <w:t xml:space="preserve"> system. Understanding the differences between asynchronous and thread programming can help you avoid pitfalls—and help you pick the right model for your program.</w:t>
      </w:r>
      <w:bookmarkEnd w:id="622"/>
    </w:p>
    <w:p>
      <w:bookmarkStart w:id="623" w:name="Asynchronous_programs_and_multit"/>
      <w:pPr>
        <w:pStyle w:val="Para 02"/>
      </w:pPr>
      <w:r>
        <w:t>Asynchronous programs and multithreaded programs operate differently, each with their own strengths and weaknesses. Asynchronous (</w:t>
      </w:r>
      <w:r>
        <w:rPr>
          <w:rStyle w:val="Text0"/>
        </w:rPr>
        <w:t>Future</w:t>
      </w:r>
      <w:r>
        <w:t>-based) tasks aren’t the same as threaded tasks, and they require some care to ensure that they operate concurrently. However, it’s entirely possible to run an asynchronous program on one thread.</w:t>
      </w:r>
      <w:bookmarkEnd w:id="623"/>
    </w:p>
    <w:p>
      <w:bookmarkStart w:id="624" w:name="The_diagram_shows_the_basic_diff"/>
      <w:pPr>
        <w:pStyle w:val="Para 02"/>
      </w:pPr>
      <w:r>
        <w:t xml:space="preserve">The </w:t>
      </w:r>
      <w:hyperlink w:anchor="fig_executionModel">
        <w:r>
          <w:rPr>
            <w:rStyle w:val="Text7"/>
          </w:rPr>
          <w:t>diagram</w:t>
        </w:r>
      </w:hyperlink>
      <w:r>
        <w:t xml:space="preserve"> shows the basic differences between threaded and asynchronous execution:</w:t>
      </w:r>
      <w:bookmarkEnd w:id="624"/>
    </w:p>
    <w:p>
      <w:bookmarkStart w:id="625" w:name="fig_executionModel"/>
      <w:pPr>
        <w:pStyle w:val="Para 05"/>
      </w:pPr>
      <w:r>
        <w:bookmarkStart w:id="626" w:name="d24e8139"/>
        <w:drawing>
          <wp:inline>
            <wp:extent cx="4876800" cy="1892300"/>
            <wp:effectExtent l="0" r="0" t="0" b="0"/>
            <wp:docPr id="84" name="ThreadedExecutionModel.png" descr="images/AsyncIsntThreaded/ThreadedExecutionModel.png"/>
            <wp:cNvGraphicFramePr>
              <a:graphicFrameLocks noChangeAspect="1"/>
            </wp:cNvGraphicFramePr>
            <a:graphic>
              <a:graphicData uri="http://schemas.openxmlformats.org/drawingml/2006/picture">
                <pic:pic>
                  <pic:nvPicPr>
                    <pic:cNvPr id="0" name="ThreadedExecutionModel.png" descr="images/AsyncIsntThreaded/ThreadedExecutionModel.png"/>
                    <pic:cNvPicPr/>
                  </pic:nvPicPr>
                  <pic:blipFill>
                    <a:blip r:embed="rId21"/>
                    <a:stretch>
                      <a:fillRect/>
                    </a:stretch>
                  </pic:blipFill>
                  <pic:spPr>
                    <a:xfrm>
                      <a:off x="0" y="0"/>
                      <a:ext cx="4876800" cy="1892300"/>
                    </a:xfrm>
                    <a:prstGeom prst="rect">
                      <a:avLst/>
                    </a:prstGeom>
                  </pic:spPr>
                </pic:pic>
              </a:graphicData>
            </a:graphic>
          </wp:inline>
        </w:drawing>
        <w:bookmarkEnd w:id="626"/>
        <w:bookmarkStart w:id="627" w:name="d24e8140"/>
        <w:drawing>
          <wp:inline>
            <wp:extent cx="4876800" cy="2959100"/>
            <wp:effectExtent l="0" r="0" t="0" b="0"/>
            <wp:docPr id="85" name="AsyncExecutionModel.png" descr="images/AsyncIsntThreaded/AsyncExecutionModel.png"/>
            <wp:cNvGraphicFramePr>
              <a:graphicFrameLocks noChangeAspect="1"/>
            </wp:cNvGraphicFramePr>
            <a:graphic>
              <a:graphicData uri="http://schemas.openxmlformats.org/drawingml/2006/picture">
                <pic:pic>
                  <pic:nvPicPr>
                    <pic:cNvPr id="0" name="AsyncExecutionModel.png" descr="images/AsyncIsntThreaded/AsyncExecutionModel.png"/>
                    <pic:cNvPicPr/>
                  </pic:nvPicPr>
                  <pic:blipFill>
                    <a:blip r:embed="rId22"/>
                    <a:stretch>
                      <a:fillRect/>
                    </a:stretch>
                  </pic:blipFill>
                  <pic:spPr>
                    <a:xfrm>
                      <a:off x="0" y="0"/>
                      <a:ext cx="4876800" cy="2959100"/>
                    </a:xfrm>
                    <a:prstGeom prst="rect">
                      <a:avLst/>
                    </a:prstGeom>
                  </pic:spPr>
                </pic:pic>
              </a:graphicData>
            </a:graphic>
          </wp:inline>
        </w:drawing>
        <w:bookmarkEnd w:id="627"/>
      </w:r>
      <w:bookmarkEnd w:id="625"/>
    </w:p>
    <w:p>
      <w:bookmarkStart w:id="628" w:name="In_a_threaded_model__each_task_o"/>
      <w:pPr>
        <w:pStyle w:val="Para 02"/>
      </w:pPr>
      <w:r>
        <w:t xml:space="preserve">In a </w:t>
      </w:r>
      <w:r>
        <w:rPr>
          <w:rStyle w:val="Text2"/>
        </w:rPr>
        <w:t>threaded</w:t>
      </w:r>
      <w:r>
        <w:t xml:space="preserve"> model, each task operates inside a full operating system-supported thread. Threads are scheduled independently of other threads and processes. An </w:t>
      </w:r>
      <w:r>
        <w:rPr>
          <w:rStyle w:val="Text2"/>
        </w:rPr>
        <w:t>asynchronous</w:t>
      </w:r>
      <w:r>
        <w:t xml:space="preserve"> model stores tasks in a task queue and runs them until they </w:t>
      </w:r>
      <w:r>
        <w:rPr>
          <w:rStyle w:val="Text2"/>
        </w:rPr>
        <w:t>yield</w:t>
      </w:r>
      <w:r>
        <w:t xml:space="preserve"> control back to the executing program.</w:t>
      </w:r>
      <w:bookmarkEnd w:id="628"/>
    </w:p>
    <w:p>
      <w:bookmarkStart w:id="629" w:name="Let_s_examine_a_few_approaches_t"/>
      <w:pPr>
        <w:pStyle w:val="Para 02"/>
      </w:pPr>
      <w:r>
        <w:t xml:space="preserve">Let’s examine a few approaches to running this teaser concurrently. </w:t>
      </w:r>
      <w:bookmarkEnd w:id="629"/>
    </w:p>
    <w:p>
      <w:pPr>
        <w:pStyle w:val="Heading 4"/>
      </w:pPr>
      <w:r>
        <w:t>Native Threads</w:t>
      </w:r>
    </w:p>
    <w:p>
      <w:bookmarkStart w:id="630" w:name="Threads_are_preemptively_schedul"/>
      <w:pPr>
        <w:pStyle w:val="Para 02"/>
      </w:pPr>
      <w:r>
        <w:t xml:space="preserve">Threads are </w:t>
      </w:r>
      <w:r>
        <w:rPr>
          <w:rStyle w:val="Text2"/>
        </w:rPr>
        <w:t>preemptively</w:t>
      </w:r>
      <w:r>
        <w:t xml:space="preserve"> scheduled by your operating system. While the thread is suspended, other threads continue to run. A purely threaded version of this teaser looks like this:</w:t>
      </w:r>
      <w:bookmarkEnd w:id="630"/>
    </w:p>
    <w:p>
      <w:pPr>
        <w:pStyle w:val="Para 10"/>
      </w:pPr>
      <w:hyperlink r:id="rId119">
        <w:r>
          <w:t>async_threaded/src/main.rs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use</w:t>
              <w:br w:clear="none"/>
            </w:r>
            <w:r>
              <w:t xml:space="preserve">​ ​</w:t>
              <w:br w:clear="none"/>
            </w:r>
            <w:r>
              <w:rPr>
                <w:rStyle w:val="Text1"/>
              </w:rPr>
              <w:t xml:space="preserve">std</w:t>
              <w:br w:clear="none"/>
            </w:r>
            <w:r>
              <w:t xml:space="preserve">​::thread;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use</w:t>
              <w:br w:clear="none"/>
            </w:r>
            <w:r>
              <w:t xml:space="preserve">​ ​</w:t>
              <w:br w:clear="none"/>
            </w:r>
            <w:r>
              <w:rPr>
                <w:rStyle w:val="Text1"/>
              </w:rPr>
              <w:t xml:space="preserve">std</w:t>
              <w:br w:clear="none"/>
            </w:r>
            <w:r>
              <w:t xml:space="preserve">​::​</w:t>
              <w:br w:clear="none"/>
            </w:r>
            <w:r>
              <w:rPr>
                <w:rStyle w:val="Text1"/>
              </w:rPr>
              <w:t xml:space="preserve">time</w:t>
              <w:br w:clear="none"/>
            </w:r>
            <w:r>
              <w:t xml:space="preserve">​::Duration;</w:t>
              <w:br w:clear="none"/>
            </w:r>
          </w:p>
        </w:tc>
      </w:tr>
    </w:tbl>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count_and_wait</w:t>
              <w:br w:clear="none"/>
            </w:r>
            <w:r>
              <w:t xml:space="preserve">​(n: u64) ​</w:t>
              <w:br w:clear="none"/>
            </w:r>
            <w:r>
              <w:rPr>
                <w:rStyle w:val="Text1"/>
              </w:rPr>
              <w:t xml:space="preserve">-&gt;</w:t>
              <w:br w:clear="none"/>
            </w:r>
            <w:r>
              <w:t xml:space="preserve">​ u64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"Starting {}"</w:t>
              <w:br w:clear="none"/>
            </w:r>
            <w:r>
              <w:t xml:space="preserve">​, 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6"/>
            </w:pPr>
            <w:r>
              <w:rPr>
                <w:rStyle w:val="Text6"/>
              </w:rPr>
              <w:t xml:space="preserve">    ​</w:t>
              <w:br w:clear="none"/>
            </w:r>
            <w:r>
              <w:t xml:space="preserve">std</w:t>
              <w:br w:clear="none"/>
            </w:r>
            <w:r>
              <w:rPr>
                <w:rStyle w:val="Text6"/>
              </w:rPr>
              <w:t xml:space="preserve">​::​</w:t>
              <w:br w:clear="none"/>
            </w:r>
            <w:r>
              <w:t xml:space="preserve">thread</w:t>
              <w:br w:clear="none"/>
            </w:r>
            <w:r>
              <w:rPr>
                <w:rStyle w:val="Text6"/>
              </w:rPr>
              <w:t xml:space="preserve">​::​</w:t>
              <w:br w:clear="none"/>
            </w:r>
            <w:r>
              <w:t xml:space="preserve">sleep</w:t>
              <w:br w:clear="none"/>
            </w:r>
            <w:r>
              <w:rPr>
                <w:rStyle w:val="Text6"/>
              </w:rPr>
              <w:t xml:space="preserve">​(​</w:t>
              <w:br w:clear="none"/>
            </w:r>
            <w:r>
              <w:t xml:space="preserve">Duration</w:t>
              <w:br w:clear="none"/>
            </w:r>
            <w:r>
              <w:rPr>
                <w:rStyle w:val="Text6"/>
              </w:rPr>
              <w:t xml:space="preserve">​::​</w:t>
              <w:br w:clear="none"/>
            </w:r>
            <w:r>
              <w:t xml:space="preserve">from_millis</w:t>
              <w:br w:clear="none"/>
            </w:r>
            <w:r>
              <w:rPr>
                <w:rStyle w:val="Text6"/>
              </w:rPr>
              <w:t xml:space="preserve">​(n * 100));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"Returning {}"</w:t>
              <w:br w:clear="none"/>
            </w:r>
            <w:r>
              <w:t xml:space="preserve">​, 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r>
              <w:rPr>
                <w:rStyle w:val="Text1"/>
              </w:rPr>
              <w:t xml:space="preserve">-&gt;</w:t>
              <w:br w:clear="none"/>
            </w:r>
            <w:r>
              <w:t xml:space="preserve">​ Result&lt;(), Box&lt;dyn ​</w:t>
              <w:br w:clear="none"/>
            </w:r>
            <w:r>
              <w:rPr>
                <w:rStyle w:val="Text1"/>
              </w:rPr>
              <w:t xml:space="preserve">std</w:t>
              <w:br w:clear="none"/>
            </w:r>
            <w:r>
              <w:t xml:space="preserve">​::​</w:t>
              <w:br w:clear="none"/>
            </w:r>
            <w:r>
              <w:rPr>
                <w:rStyle w:val="Text1"/>
              </w:rPr>
              <w:t xml:space="preserve">error</w:t>
              <w:br w:clear="none"/>
            </w:r>
            <w:r>
              <w:t xml:space="preserve">​::Error&gt;&gt;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a = ​</w:t>
              <w:br w:clear="none"/>
            </w:r>
            <w:r>
              <w:rPr>
                <w:rStyle w:val="Text1"/>
              </w:rPr>
              <w:t xml:space="preserve">thread</w:t>
              <w:br w:clear="none"/>
            </w:r>
            <w:r>
              <w:t xml:space="preserve">​::​</w:t>
              <w:br w:clear="none"/>
            </w:r>
            <w:r>
              <w:rPr>
                <w:rStyle w:val="Text1"/>
              </w:rPr>
              <w:t xml:space="preserve">spawn</w:t>
              <w:br w:clear="none"/>
            </w:r>
            <w:r>
              <w:t xml:space="preserve">​(|| ​</w:t>
              <w:br w:clear="none"/>
            </w:r>
            <w:r>
              <w:rPr>
                <w:rStyle w:val="Text1"/>
              </w:rPr>
              <w:t xml:space="preserve">count_and_wait</w:t>
              <w:br w:clear="none"/>
            </w:r>
            <w:r>
              <w:t xml:space="preserve">​(1));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b = ​</w:t>
              <w:br w:clear="none"/>
            </w:r>
            <w:r>
              <w:rPr>
                <w:rStyle w:val="Text1"/>
              </w:rPr>
              <w:t xml:space="preserve">thread</w:t>
              <w:br w:clear="none"/>
            </w:r>
            <w:r>
              <w:t xml:space="preserve">​::​</w:t>
              <w:br w:clear="none"/>
            </w:r>
            <w:r>
              <w:rPr>
                <w:rStyle w:val="Text1"/>
              </w:rPr>
              <w:t xml:space="preserve">spawn</w:t>
              <w:br w:clear="none"/>
            </w:r>
            <w:r>
              <w:t xml:space="preserve">​(|| ​</w:t>
              <w:br w:clear="none"/>
            </w:r>
            <w:r>
              <w:rPr>
                <w:rStyle w:val="Text1"/>
              </w:rPr>
              <w:t xml:space="preserve">count_and_wait</w:t>
              <w:br w:clear="none"/>
            </w:r>
            <w:r>
              <w:t xml:space="preserve">​(2));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c = ​</w:t>
              <w:br w:clear="none"/>
            </w:r>
            <w:r>
              <w:rPr>
                <w:rStyle w:val="Text1"/>
              </w:rPr>
              <w:t xml:space="preserve">thread</w:t>
              <w:br w:clear="none"/>
            </w:r>
            <w:r>
              <w:t xml:space="preserve">​::​</w:t>
              <w:br w:clear="none"/>
            </w:r>
            <w:r>
              <w:rPr>
                <w:rStyle w:val="Text1"/>
              </w:rPr>
              <w:t xml:space="preserve">spawn</w:t>
              <w:br w:clear="none"/>
            </w:r>
            <w:r>
              <w:t xml:space="preserve">​(|| ​</w:t>
              <w:br w:clear="none"/>
            </w:r>
            <w:r>
              <w:rPr>
                <w:rStyle w:val="Text1"/>
              </w:rPr>
              <w:t xml:space="preserve">count_and_wait</w:t>
              <w:br w:clear="none"/>
            </w:r>
            <w:r>
              <w:t xml:space="preserve">​(3));</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w:t>
              <w:br w:clear="none"/>
            </w:r>
            <w:r>
              <w:rPr>
                <w:rStyle w:val="Text1"/>
              </w:rPr>
              <w:t xml:space="preserve">.join</w:t>
              <w:br w:clear="none"/>
            </w:r>
            <w:r>
              <w:t xml:space="preserve">​()​</w:t>
              <w:br w:clear="none"/>
            </w:r>
            <w:r>
              <w:rPr>
                <w:rStyle w:val="Text1"/>
              </w:rPr>
              <w:t xml:space="preserve">.unwrap</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w:t>
              <w:br w:clear="none"/>
            </w:r>
            <w:r>
              <w:rPr>
                <w:rStyle w:val="Text1"/>
              </w:rPr>
              <w:t xml:space="preserve">.join</w:t>
              <w:br w:clear="none"/>
            </w:r>
            <w:r>
              <w:t xml:space="preserve">​()​</w:t>
              <w:br w:clear="none"/>
            </w:r>
            <w:r>
              <w:rPr>
                <w:rStyle w:val="Text1"/>
              </w:rPr>
              <w:t xml:space="preserve">.unwrap</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w:t>
              <w:br w:clear="none"/>
            </w:r>
            <w:r>
              <w:rPr>
                <w:rStyle w:val="Text1"/>
              </w:rPr>
              <w:t xml:space="preserve">.join</w:t>
              <w:br w:clear="none"/>
            </w:r>
            <w:r>
              <w:t xml:space="preserve">​()​</w:t>
              <w:br w:clear="none"/>
            </w:r>
            <w:r>
              <w:rPr>
                <w:rStyle w:val="Text1"/>
              </w:rPr>
              <w:t xml:space="preserve">.unwrap</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Ok</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631" w:name="The_program_spawns_three_threads"/>
      <w:pPr>
        <w:pStyle w:val="Para 02"/>
      </w:pPr>
      <w:r>
        <w:t xml:space="preserve">The program spawns three threads, and they each run concurrently. Because the program calls </w:t>
      </w:r>
      <w:r>
        <w:rPr>
          <w:rStyle w:val="Text0"/>
        </w:rPr>
        <w:t>sleep</w:t>
      </w:r>
      <w:r>
        <w:t xml:space="preserve"> and delays execution on each thread, you’re almost—subject to having a </w:t>
      </w:r>
      <w:r>
        <w:rPr>
          <w:rStyle w:val="Text2"/>
        </w:rPr>
        <w:t>really</w:t>
      </w:r>
      <w:r>
        <w:t xml:space="preserve"> busy computer—sure to see the following output:</w:t>
      </w:r>
      <w:bookmarkEnd w:id="631"/>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Starting 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Starting 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Starting 3</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Returning 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Returning 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Returning 3</w:t>
              <w:br w:clear="none"/>
            </w:r>
          </w:p>
        </w:tc>
      </w:tr>
    </w:tbl>
    <w:p>
      <w:bookmarkStart w:id="632" w:name="Threads_provide_excellent_concur"/>
      <w:pPr>
        <w:pStyle w:val="Para 02"/>
      </w:pPr>
      <w:r>
        <w:t xml:space="preserve">Threads provide excellent concurrency, but it comes at a cost. Threads have their own context maintained by the operating system. Starting a thread requires a system call, which can be slow if you need to make </w:t>
      </w:r>
      <w:r>
        <w:rPr>
          <w:rStyle w:val="Text2"/>
        </w:rPr>
        <w:t>many</w:t>
      </w:r>
      <w:r>
        <w:t xml:space="preserve"> threads. Different operating systems have varying limitations, but there’s a hard limit to the number of threads you can create—and your OS is generally not designed to schedule thousands of threads at a time. Native thread syntax can also be clunkier than an equivalent async </w:t>
      </w:r>
      <w:r>
        <w:rPr>
          <w:rStyle w:val="Text0"/>
        </w:rPr>
        <w:t>join</w:t>
      </w:r>
      <w:r>
        <w:t xml:space="preserve"> or </w:t>
      </w:r>
      <w:r>
        <w:rPr>
          <w:rStyle w:val="Text0"/>
        </w:rPr>
        <w:t>await</w:t>
      </w:r>
      <w:r>
        <w:t xml:space="preserve"> call.</w:t>
      </w:r>
      <w:bookmarkEnd w:id="632"/>
    </w:p>
    <w:p>
      <w:bookmarkStart w:id="633" w:name="Threads_start_running_as_soon_as"/>
      <w:pPr>
        <w:pStyle w:val="Para 02"/>
      </w:pPr>
      <w:r>
        <w:t xml:space="preserve">Threads start running as soon as you call </w:t>
      </w:r>
      <w:r>
        <w:rPr>
          <w:rStyle w:val="Text0"/>
        </w:rPr>
        <w:t>Thread::spawn</w:t>
      </w:r>
      <w:r>
        <w:t xml:space="preserve">. The thread then runs—scheduled by the operating system—until it’s done or sent a termination signal. </w:t>
      </w:r>
      <w:bookmarkEnd w:id="633"/>
    </w:p>
    <w:p>
      <w:pPr>
        <w:pStyle w:val="Heading 4"/>
      </w:pPr>
      <w:r>
        <w:t>Asynchronous Tasks</w:t>
      </w:r>
    </w:p>
    <w:p>
      <w:bookmarkStart w:id="634" w:name="Asynchronous_tasks_are_cooperati"/>
      <w:pPr>
        <w:pStyle w:val="Para 02"/>
      </w:pPr>
      <w:r>
        <w:t xml:space="preserve">Asynchronous tasks are </w:t>
      </w:r>
      <w:r>
        <w:rPr>
          <w:rStyle w:val="Text2"/>
        </w:rPr>
        <w:t>cooperatively scheduled</w:t>
      </w:r>
      <w:r>
        <w:t xml:space="preserve">. The operating system doesn’t intervene to ensure that each thread gets a fair allocation of execution time. Tasks run until they </w:t>
      </w:r>
      <w:r>
        <w:rPr>
          <w:rStyle w:val="Text0"/>
        </w:rPr>
        <w:t>yield</w:t>
      </w:r>
      <w:r>
        <w:t xml:space="preserve"> control. Yielding returns control to the executor—the code responsible for maintaining the async environment. Tasks yield when: </w:t>
      </w:r>
      <w:bookmarkEnd w:id="634"/>
    </w:p>
    <w:p>
      <w:pPr>
        <w:pStyle w:val="Para 12"/>
      </w:pPr>
      <w:r>
        <w:t>The task returns a result (either an error message or a value).</w:t>
      </w:r>
    </w:p>
    <w:p>
      <w:pPr>
        <w:pStyle w:val="Para 12"/>
      </w:pPr>
      <w:r>
        <w:t>The task completes execution.</w:t>
      </w:r>
    </w:p>
    <w:p>
      <w:pPr>
        <w:pStyle w:val="Para 12"/>
      </w:pPr>
      <w:r>
        <w:t xml:space="preserve">The task </w:t>
      </w:r>
      <w:r>
        <w:rPr>
          <w:rStyle w:val="Text0"/>
        </w:rPr>
        <w:t>awaits</w:t>
      </w:r>
      <w:r>
        <w:t xml:space="preserve"> one or more tasks.</w:t>
      </w:r>
    </w:p>
    <w:p>
      <w:pPr>
        <w:pStyle w:val="Para 12"/>
      </w:pPr>
      <w:r>
        <w:t xml:space="preserve">The task explicitly calls </w:t>
      </w:r>
      <w:r>
        <w:rPr>
          <w:rStyle w:val="Text0"/>
        </w:rPr>
        <w:t>yield_now</w:t>
      </w:r>
      <w:r>
        <w:t>, suspending itself until the executor resumes it.</w:t>
      </w:r>
    </w:p>
    <w:p>
      <w:bookmarkStart w:id="635" w:name="Used_correctly__asynchronous_tas"/>
      <w:pPr>
        <w:pStyle w:val="Para 02"/>
      </w:pPr>
      <w:r>
        <w:t xml:space="preserve">Used correctly, asynchronous task-based code can provide fantastic performance. This is especially true for I/O bound programs—programs that have to wait for databases, files on disk, or other processes to complete. Lightweight tasks send requests to the other systems and </w:t>
      </w:r>
      <w:r>
        <w:rPr>
          <w:rStyle w:val="Text0"/>
        </w:rPr>
        <w:t>await</w:t>
      </w:r>
      <w:r>
        <w:t xml:space="preserve"> a result. Each task queue can then keep processing requests </w:t>
      </w:r>
      <w:r>
        <w:rPr>
          <w:rStyle w:val="Text2"/>
        </w:rPr>
        <w:t>very</w:t>
      </w:r>
      <w:r>
        <w:t xml:space="preserve"> fast, executing tasks only when the requested data is ready for them.</w:t>
      </w:r>
      <w:bookmarkEnd w:id="635"/>
    </w:p>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What Is an Executor?</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636" w:name="d24e8447"/>
              <w:drawing>
                <wp:inline>
                  <wp:extent cx="711200" cy="749300"/>
                  <wp:effectExtent l="0" r="0" t="190500" b="190500"/>
                  <wp:docPr id="86" name="info.png" descr="images/aside-icons/info.png"/>
                  <wp:cNvGraphicFramePr>
                    <a:graphicFrameLocks noChangeAspect="1"/>
                  </wp:cNvGraphicFramePr>
                  <a:graphic>
                    <a:graphicData uri="http://schemas.openxmlformats.org/drawingml/2006/picture">
                      <pic:pic>
                        <pic:nvPicPr>
                          <pic:cNvPr id="0" name="info.png" descr="images/aside-icons/info.png"/>
                          <pic:cNvPicPr/>
                        </pic:nvPicPr>
                        <pic:blipFill>
                          <a:blip r:embed="rId14"/>
                          <a:stretch>
                            <a:fillRect/>
                          </a:stretch>
                        </pic:blipFill>
                        <pic:spPr>
                          <a:xfrm>
                            <a:off x="0" y="0"/>
                            <a:ext cx="711200" cy="749300"/>
                          </a:xfrm>
                          <a:prstGeom prst="rect">
                            <a:avLst/>
                          </a:prstGeom>
                        </pic:spPr>
                      </pic:pic>
                    </a:graphicData>
                  </a:graphic>
                </wp:inline>
              </w:drawing>
              <w:bookmarkEnd w:id="636"/>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Rust’s </w:t>
            </w:r>
            <w:r>
              <w:rPr>
                <w:rStyle w:val="Text0"/>
              </w:rPr>
              <w:t>async</w:t>
            </w:r>
            <w:r>
              <w:t xml:space="preserve"> implementation provides everything you need to make an asynchronous environment, but it only provides the functionality required to implement an </w:t>
            </w:r>
            <w:r>
              <w:rPr>
                <w:rStyle w:val="Text0"/>
              </w:rPr>
              <w:t>executor</w:t>
            </w:r>
            <w:r>
              <w:t xml:space="preserve">. The executor is responsible for tracking spawned tasks, executing them, and providing services such as </w:t>
            </w:r>
            <w:r>
              <w:rPr>
                <w:rStyle w:val="Text0"/>
              </w:rPr>
              <w:t>yield</w:t>
            </w:r>
            <w:r>
              <w:t>.</w:t>
            </w:r>
          </w:p>
          <w:p>
            <w:pPr>
              <w:pStyle w:val="Para 03"/>
            </w:pPr>
            <w:r>
              <w:t/>
            </w:r>
            <w:r>
              <w:rPr>
                <w:rStyle w:val="Text0"/>
              </w:rPr>
              <w:t>Tokio</w:t>
            </w:r>
            <w:r>
              <w:t xml:space="preserve"> is one of the most popular executors, providing a “batteries-included” system with functionality available for most common tasks. The </w:t>
            </w:r>
            <w:r>
              <w:rPr>
                <w:rStyle w:val="Text0"/>
              </w:rPr>
              <w:t>std-async</w:t>
            </w:r>
            <w:r>
              <w:t xml:space="preserve"> and </w:t>
            </w:r>
            <w:r>
              <w:rPr>
                <w:rStyle w:val="Text0"/>
              </w:rPr>
              <w:t>futures</w:t>
            </w:r>
            <w:r>
              <w:t xml:space="preserve"> crates are also popular. If you need specific functionality, you can also write your own executor.</w:t>
            </w:r>
          </w:p>
          <w:p>
            <w:pPr>
              <w:pStyle w:val="Para 03"/>
            </w:pPr>
            <w:r>
              <w:t xml:space="preserve">Many executors allocate tasks to queues in a group of threads, but they don’t have to. Most schedule multiple tasks per thread—known as </w:t>
            </w:r>
            <w:r>
              <w:rPr>
                <w:rStyle w:val="Text0"/>
              </w:rPr>
              <w:t>M:N</w:t>
            </w:r>
            <w:r>
              <w:t xml:space="preserve"> green threading—but an async setup can be entirely single-threaded.</w:t>
            </w:r>
          </w:p>
          <w:p>
            <w:pPr>
              <w:pStyle w:val="Para 03"/>
            </w:pPr>
            <w:r>
              <w:t>Other platforms use this paradigm as well. NodeJS, Erlang/Elixir, and various .NET systems provide similar functionality.</w:t>
            </w:r>
          </w:p>
        </w:tc>
      </w:tr>
    </w:tbl>
    <w:p>
      <w:bookmarkStart w:id="637" w:name="As_it_turns_out__asynchronous_ta"/>
      <w:pPr>
        <w:pStyle w:val="Para 02"/>
      </w:pPr>
      <w:r>
        <w:t xml:space="preserve">As it turns out, asynchronous tasks only provide outstanding performance if you play by their rules and avoid any </w:t>
      </w:r>
      <w:r>
        <w:rPr>
          <w:rStyle w:val="Text2"/>
        </w:rPr>
        <w:t>blocking</w:t>
      </w:r>
      <w:r>
        <w:t xml:space="preserve"> calls. Blocking calls suspend process execution and resume when the call is complete. Furthermore, blocking calls don’t yield control back to the executor—a call to </w:t>
      </w:r>
      <w:r>
        <w:rPr>
          <w:rStyle w:val="Text0"/>
        </w:rPr>
        <w:t>Thread::sleep</w:t>
      </w:r>
      <w:r>
        <w:t xml:space="preserve"> suspends the entire thread’s execution, </w:t>
      </w:r>
      <w:r>
        <w:rPr>
          <w:rStyle w:val="Text2"/>
        </w:rPr>
        <w:t>including</w:t>
      </w:r>
      <w:r>
        <w:t xml:space="preserve"> the executor. That’s why the example program runs serially, even though the </w:t>
      </w:r>
      <w:r>
        <w:rPr>
          <w:rStyle w:val="Text0"/>
        </w:rPr>
        <w:t>join</w:t>
      </w:r>
      <w:r>
        <w:t xml:space="preserve"> macro promises concurrency.</w:t>
      </w:r>
      <w:bookmarkEnd w:id="637"/>
    </w:p>
    <w:p>
      <w:bookmarkStart w:id="638" w:name="For_the_common_task_of_sleeping"/>
      <w:pPr>
        <w:pStyle w:val="Para 02"/>
      </w:pPr>
      <w:r>
        <w:t xml:space="preserve">For the common task of sleeping, Tokio provides a safe, nonblocking call to make a task pause for the specified time. Replace </w:t>
      </w:r>
      <w:r>
        <w:rPr>
          <w:rStyle w:val="Text0"/>
        </w:rPr>
        <w:t>Thread::sleep</w:t>
      </w:r>
      <w:r>
        <w:t xml:space="preserve"> the </w:t>
      </w:r>
      <w:r>
        <w:rPr>
          <w:rStyle w:val="Text0"/>
        </w:rPr>
        <w:t>count_and_wait</w:t>
      </w:r>
      <w:r>
        <w:t xml:space="preserve"> function with the following code: </w:t>
      </w:r>
      <w:bookmarkEnd w:id="638"/>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16"/>
            </w:pPr>
            <w:r>
              <w:rPr>
                <w:rStyle w:val="Text6"/>
              </w:rPr>
              <w:t xml:space="preserve">​</w:t>
              <w:br w:clear="none"/>
            </w:r>
            <w:r>
              <w:t xml:space="preserve">tokio</w:t>
              <w:br w:clear="none"/>
            </w:r>
            <w:r>
              <w:rPr>
                <w:rStyle w:val="Text6"/>
              </w:rPr>
              <w:t xml:space="preserve">​::​</w:t>
              <w:br w:clear="none"/>
            </w:r>
            <w:r>
              <w:t xml:space="preserve">time</w:t>
              <w:br w:clear="none"/>
            </w:r>
            <w:r>
              <w:rPr>
                <w:rStyle w:val="Text6"/>
              </w:rPr>
              <w:t xml:space="preserve">​::​</w:t>
              <w:br w:clear="none"/>
            </w:r>
            <w:r>
              <w:t xml:space="preserve">sleep</w:t>
              <w:br w:clear="none"/>
            </w:r>
            <w:r>
              <w:rPr>
                <w:rStyle w:val="Text6"/>
              </w:rPr>
              <w:t xml:space="preserve">​(​</w:t>
              <w:br w:clear="none"/>
            </w:r>
            <w:r>
              <w:t xml:space="preserve">Duration</w:t>
              <w:br w:clear="none"/>
            </w:r>
            <w:r>
              <w:rPr>
                <w:rStyle w:val="Text6"/>
              </w:rPr>
              <w:t xml:space="preserve">​::​</w:t>
              <w:br w:clear="none"/>
            </w:r>
            <w:r>
              <w:t xml:space="preserve">from_millis</w:t>
              <w:br w:clear="none"/>
            </w:r>
            <w:r>
              <w:rPr>
                <w:rStyle w:val="Text6"/>
              </w:rPr>
              <w:t xml:space="preserve">​(n*100)).await;</w:t>
              <w:br w:clear="none"/>
            </w:r>
          </w:p>
        </w:tc>
      </w:tr>
    </w:tbl>
    <w:p>
      <w:bookmarkStart w:id="639" w:name="Run_the_program__and_you_ll_see"/>
      <w:pPr>
        <w:pStyle w:val="Para 02"/>
      </w:pPr>
      <w:r>
        <w:t xml:space="preserve">Run the program, and you’ll see the same output as the threaded version, meaning your program ran concurrently. </w:t>
      </w:r>
      <w:bookmarkEnd w:id="639"/>
    </w:p>
    <w:p>
      <w:pPr>
        <w:pStyle w:val="Heading 4"/>
      </w:pPr>
      <w:r>
        <w:t>Asynchronous Blocking Tasks</w:t>
      </w:r>
    </w:p>
    <w:p>
      <w:bookmarkStart w:id="640" w:name="Sometimes__you_need_to_block_exe"/>
      <w:pPr>
        <w:pStyle w:val="Para 02"/>
      </w:pPr>
      <w:r>
        <w:t xml:space="preserve">Sometimes, you </w:t>
      </w:r>
      <w:r>
        <w:rPr>
          <w:rStyle w:val="Text2"/>
        </w:rPr>
        <w:t>need</w:t>
      </w:r>
      <w:r>
        <w:t xml:space="preserve"> to block execution; for example, when you have a long-running task, need to communicate with some hardware that doesn’t provide an </w:t>
      </w:r>
      <w:r>
        <w:rPr>
          <w:rStyle w:val="Text0"/>
        </w:rPr>
        <w:t>async</w:t>
      </w:r>
      <w:r>
        <w:t xml:space="preserve"> friendly code wrapper, or have to use another library. </w:t>
      </w:r>
      <w:r>
        <w:rPr>
          <w:rStyle w:val="Text0"/>
        </w:rPr>
        <w:t>tokio</w:t>
      </w:r>
      <w:r>
        <w:t xml:space="preserve"> provides a function for these situations that won’t stall the execution pipeline:</w:t>
      </w:r>
      <w:bookmarkEnd w:id="640"/>
    </w:p>
    <w:p>
      <w:bookmarkStart w:id="641" w:name="d24e8606"/>
      <w:pPr>
        <w:pStyle w:val="8 Block"/>
      </w:pPr>
      <w:bookmarkEnd w:id="641"/>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let</w:t>
              <w:br w:clear="none"/>
            </w:r>
            <w:r>
              <w:t xml:space="preserve">​ blocking_task = ​</w:t>
              <w:br w:clear="none"/>
            </w:r>
            <w:r>
              <w:rPr>
                <w:rStyle w:val="Text1"/>
              </w:rPr>
              <w:t xml:space="preserve">tokio</w:t>
              <w:br w:clear="none"/>
            </w:r>
            <w:r>
              <w:t xml:space="preserve">​::​</w:t>
              <w:br w:clear="none"/>
            </w:r>
            <w:r>
              <w:rPr>
                <w:rStyle w:val="Text1"/>
              </w:rPr>
              <w:t xml:space="preserve">spawn_blocking</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8"/>
            </w:pPr>
            <w:r>
              <w:rPr>
                <w:rStyle w:val="Text5"/>
              </w:rPr>
              <w:t xml:space="preserve">  ​</w:t>
              <w:br w:clear="none"/>
            </w:r>
            <w:r>
              <w:t xml:space="preserve">// Do something really slow and blocking here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8"/>
            </w:pPr>
            <w:r>
              <w:rPr>
                <w:rStyle w:val="Text5"/>
              </w:rPr>
              <w:t xml:space="preserve">​</w:t>
              <w:br w:clear="none"/>
            </w:r>
            <w:r>
              <w:t xml:space="preserve">// Run the task</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blocking_task.await​</w:t>
              <w:br w:clear="none"/>
            </w:r>
            <w:r>
              <w:rPr>
                <w:rStyle w:val="Text1"/>
              </w:rPr>
              <w:t xml:space="preserve">.unwrap</w:t>
              <w:br w:clear="none"/>
            </w:r>
            <w:r>
              <w:t xml:space="preserve">​();</w:t>
              <w:br w:clear="none"/>
            </w:r>
          </w:p>
        </w:tc>
      </w:tr>
    </w:tbl>
    <w:p>
      <w:bookmarkStart w:id="642" w:name="The_spawn_blocking_code_tells_to"/>
      <w:pPr>
        <w:pStyle w:val="Para 02"/>
      </w:pPr>
      <w:r>
        <w:t xml:space="preserve">The </w:t>
      </w:r>
      <w:r>
        <w:rPr>
          <w:rStyle w:val="Text0"/>
        </w:rPr>
        <w:t>spawn_blocking</w:t>
      </w:r>
      <w:r>
        <w:t xml:space="preserve"> code tells </w:t>
      </w:r>
      <w:r>
        <w:rPr>
          <w:rStyle w:val="Text0"/>
        </w:rPr>
        <w:t>tokio</w:t>
      </w:r>
      <w:r>
        <w:t xml:space="preserve"> that your task will block, and </w:t>
      </w:r>
      <w:r>
        <w:rPr>
          <w:rStyle w:val="Text0"/>
        </w:rPr>
        <w:t>tokio</w:t>
      </w:r>
      <w:r>
        <w:t xml:space="preserve"> will spawn it inside its own thread, suspending the current task until the thread returns. Your task runs in the background, and your executor can keep processing other tasks. Notice that the blocking task still </w:t>
      </w:r>
      <w:r>
        <w:rPr>
          <w:rStyle w:val="Text0"/>
        </w:rPr>
        <w:t>awaits</w:t>
      </w:r>
      <w:r>
        <w:t xml:space="preserve"> a return; Tokio will awaken the parent task when the blocking task completes.</w:t>
      </w:r>
      <w:bookmarkEnd w:id="642"/>
    </w:p>
    <w:p>
      <w:pPr>
        <w:pStyle w:val="Heading 4"/>
      </w:pPr>
      <w:r>
        <w:t>Long-Running Asynchronous Tasks</w:t>
      </w:r>
    </w:p>
    <w:p>
      <w:bookmarkStart w:id="643" w:name="Occasionally__you_need_to_perfor"/>
      <w:pPr>
        <w:pStyle w:val="Para 02"/>
      </w:pPr>
      <w:r>
        <w:t xml:space="preserve">Occasionally, you need to perform some heavy computation inside your </w:t>
      </w:r>
      <w:r>
        <w:rPr>
          <w:rStyle w:val="Text0"/>
        </w:rPr>
        <w:t>async</w:t>
      </w:r>
      <w:r>
        <w:t xml:space="preserve"> task. A task may call </w:t>
      </w:r>
      <w:r>
        <w:rPr>
          <w:rStyle w:val="Text0"/>
        </w:rPr>
        <w:t>yield_now</w:t>
      </w:r>
      <w:r>
        <w:t xml:space="preserve"> at any time to suspend operation and let other tasks run. When the scheduler returns to the task, it’ll continue where it left off. For example, have a look at this code: </w:t>
      </w:r>
      <w:bookmarkEnd w:id="643"/>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async ​</w:t>
              <w:br w:clear="none"/>
            </w:r>
            <w:r>
              <w:rPr>
                <w:rStyle w:val="Text1"/>
              </w:rPr>
              <w:t xml:space="preserve">fn</w:t>
              <w:br w:clear="none"/>
            </w:r>
            <w:r>
              <w:t xml:space="preserve">​ ​</w:t>
              <w:br w:clear="none"/>
            </w:r>
            <w:r>
              <w:rPr>
                <w:rStyle w:val="Text1"/>
              </w:rPr>
              <w:t xml:space="preserve">my_big_task</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for</w:t>
              <w:br w:clear="none"/>
            </w:r>
            <w:r>
              <w:t xml:space="preserve">​ i in 0..1_000_000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8"/>
            </w:pPr>
            <w:r>
              <w:rPr>
                <w:rStyle w:val="Text5"/>
              </w:rPr>
              <w:t xml:space="preserve">    ​</w:t>
              <w:br w:clear="none"/>
            </w:r>
            <w:r>
              <w:t xml:space="preserve">// Do something intensive with i</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6"/>
            </w:pPr>
            <w:r>
              <w:rPr>
                <w:rStyle w:val="Text6"/>
              </w:rPr>
              <w:t xml:space="preserve">    ​</w:t>
              <w:br w:clear="none"/>
            </w:r>
            <w:r>
              <w:t xml:space="preserve">tokio</w:t>
              <w:br w:clear="none"/>
            </w:r>
            <w:r>
              <w:rPr>
                <w:rStyle w:val="Text6"/>
              </w:rPr>
              <w:t xml:space="preserve">​::​</w:t>
              <w:br w:clear="none"/>
            </w:r>
            <w:r>
              <w:t xml:space="preserve">task</w:t>
              <w:br w:clear="none"/>
            </w:r>
            <w:r>
              <w:rPr>
                <w:rStyle w:val="Text6"/>
              </w:rPr>
              <w:t xml:space="preserve">​::​</w:t>
              <w:br w:clear="none"/>
            </w:r>
            <w:r>
              <w:t xml:space="preserve">yield_now</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644" w:name="This_task_will_yield_control_bac"/>
      <w:pPr>
        <w:pStyle w:val="Para 02"/>
      </w:pPr>
      <w:r>
        <w:t>This task will yield control back to the executor after each calculation, which reduces the stalling effects of your heavy calculation without creating a thread.</w:t>
      </w:r>
      <w:bookmarkEnd w:id="644"/>
    </w:p>
    <w:p>
      <w:pPr>
        <w:pStyle w:val="Heading 4"/>
      </w:pPr>
      <w:r>
        <w:t>Choosing Threaded or Asynchronous Operation</w:t>
      </w:r>
    </w:p>
    <w:p>
      <w:bookmarkStart w:id="645" w:name="tokio_and_other_systems_provide"/>
      <w:pPr>
        <w:pStyle w:val="Para 02"/>
      </w:pPr>
      <w:r>
        <w:t/>
      </w:r>
      <w:r>
        <w:rPr>
          <w:rStyle w:val="Text0"/>
        </w:rPr>
        <w:t>tokio</w:t>
      </w:r>
      <w:r>
        <w:t xml:space="preserve"> and other systems provide an </w:t>
      </w:r>
      <w:r>
        <w:rPr>
          <w:rStyle w:val="Text0"/>
        </w:rPr>
        <w:t>async</w:t>
      </w:r>
      <w:r>
        <w:t xml:space="preserve"> version of the more common operations that require input/output. Reading and writing files, connections to databases, and even logging are available in executor-friendly formats. Task-based asynchronous code can be amazingly fast for programs that frequently have to wait for another system. Web and other servers often benefit significantly from a task-based structure and provide very high throughput.</w:t>
      </w:r>
      <w:bookmarkEnd w:id="645"/>
    </w:p>
    <w:p>
      <w:bookmarkStart w:id="646" w:name="Threads_are_more_appropriate_for"/>
      <w:pPr>
        <w:pStyle w:val="Para 02"/>
      </w:pPr>
      <w:r>
        <w:t xml:space="preserve">Threads are more appropriate for CPU-bound tasks and tasks that </w:t>
      </w:r>
      <w:r>
        <w:rPr>
          <w:rStyle w:val="Text2"/>
        </w:rPr>
        <w:t>must</w:t>
      </w:r>
      <w:r>
        <w:t xml:space="preserve"> block. Threads incur their own overhead, but if the threaded task is sufficiently “heavy” in terms of CPU load, they can outperform asynchronous task-based systems. In the embedded world, or when writing performance-critical code, you often want to favor threads because you can control their scheduling properties (and pin them to individual CPUs)—providing much more of a guarantee of execution time. </w:t>
      </w:r>
      <w:bookmarkEnd w:id="646"/>
    </w:p>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Rayon: Task-Based Threading</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647" w:name="d24e8754"/>
              <w:drawing>
                <wp:inline>
                  <wp:extent cx="711200" cy="838200"/>
                  <wp:effectExtent l="0" r="0" t="190500" b="190500"/>
                  <wp:docPr id="87"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10"/>
                          <a:stretch>
                            <a:fillRect/>
                          </a:stretch>
                        </pic:blipFill>
                        <pic:spPr>
                          <a:xfrm>
                            <a:off x="0" y="0"/>
                            <a:ext cx="711200" cy="838200"/>
                          </a:xfrm>
                          <a:prstGeom prst="rect">
                            <a:avLst/>
                          </a:prstGeom>
                        </pic:spPr>
                      </pic:pic>
                    </a:graphicData>
                  </a:graphic>
                </wp:inline>
              </w:drawing>
              <w:bookmarkEnd w:id="647"/>
              <w:t xml:space="preserve"> </w:t>
            </w:r>
          </w:p>
        </w:tc>
        <w:tc>
          <w:tcPr>
            <w:tcW w:type="pct" w:w="4400"/>
            <w:shd w:val="clear" w:color="auto" w:fill="DDFFDD"/>
            <w:tcMar>
              <w:left w:type="dxa" w:w="200"/>
              <w:top w:type="dxa" w:w="200"/>
              <w:right w:type="dxa" w:w="200"/>
              <w:bottom w:type="dxa" w:w="200"/>
            </w:tcMar>
            <w:vAlign w:val="top"/>
          </w:tcPr>
          <w:p>
            <w:pPr>
              <w:pStyle w:val="Para 03"/>
            </w:pPr>
            <w:r>
              <w:t/>
            </w:r>
            <w:r>
              <w:rPr>
                <w:rStyle w:val="Text2"/>
              </w:rPr>
              <w:t>Rayon</w:t>
            </w:r>
            <w:r>
              <w:t xml:space="preserve"> is a popular Rust crate that implements task-based threading. Rayon creates a pool of threads that sit idly, waiting to be given work. When you create a Rayon task, the next available thread executes it. The task executes independently and doesn’t stall the pipeline when you make a blocking call. Rayon can provide the best of both worlds for CPU-heavy tasks—task-based syntax, easier management, and lower overhead.</w:t>
            </w:r>
          </w:p>
          <w:p>
            <w:pPr>
              <w:pStyle w:val="Para 03"/>
            </w:pPr>
            <w:r>
              <w:t>Rayon performs very well but is still frequently outperformed on input/output bound server tasks by a more traditional asynchronous setup. Of course, you can mix the two, but you’ll have to pay attention to the size of your worker thread pools to ensure that your executor isn’t starved of CPU time.</w:t>
            </w:r>
          </w:p>
        </w:tc>
      </w:tr>
    </w:tbl>
    <w:p>
      <w:pPr>
        <w:pStyle w:val="Heading 2"/>
      </w:pPr>
      <w:r>
        <w:t>Further Reading</w:t>
      </w:r>
    </w:p>
    <w:p>
      <w:bookmarkStart w:id="648" w:name="d24e8781"/>
      <w:pPr>
        <w:pStyle w:val="Para 02"/>
      </w:pPr>
      <w:r>
        <w:t/>
      </w:r>
      <w:bookmarkEnd w:id="648"/>
    </w:p>
    <w:p>
      <w:pPr>
        <w:pStyle w:val="Para 07"/>
      </w:pPr>
      <w:r>
        <w:t>Asynchronous Programming in Rust</w:t>
      </w:r>
    </w:p>
    <w:p>
      <w:bookmarkStart w:id="649" w:name="https___rust_lang_github_io_asyn"/>
      <w:pPr>
        <w:pStyle w:val="Para 06"/>
      </w:pPr>
      <w:hyperlink r:id="rId120">
        <w:r>
          <w:t>https://rust-lang.github.io/async-book/01_getting_started/01_chapter.html</w:t>
        </w:r>
      </w:hyperlink>
      <w:bookmarkEnd w:id="649"/>
    </w:p>
    <w:p>
      <w:pPr>
        <w:pStyle w:val="Para 07"/>
      </w:pPr>
      <w:r>
        <w:t>Rust Futures</w:t>
      </w:r>
    </w:p>
    <w:p>
      <w:bookmarkStart w:id="650" w:name="https___github_com_rust_lang_fut"/>
      <w:pPr>
        <w:pStyle w:val="Para 06"/>
      </w:pPr>
      <w:hyperlink r:id="rId121">
        <w:r>
          <w:t>https://github.com/rust-lang/futures-rs</w:t>
        </w:r>
      </w:hyperlink>
      <w:bookmarkEnd w:id="650"/>
    </w:p>
    <w:p>
      <w:pPr>
        <w:pStyle w:val="Para 07"/>
      </w:pPr>
      <w:r>
        <w:t>Tokio</w:t>
      </w:r>
    </w:p>
    <w:p>
      <w:bookmarkStart w:id="651" w:name="https___github_com_rayon_rs_rayo"/>
      <w:pPr>
        <w:pStyle w:val="Para 06"/>
      </w:pPr>
      <w:hyperlink r:id="rId122">
        <w:r>
          <w:t>https://github.com/rayon-rs/rayon</w:t>
        </w:r>
      </w:hyperlink>
      <w:bookmarkEnd w:id="651"/>
    </w:p>
    <w:p>
      <w:pPr>
        <w:pStyle w:val="Para 07"/>
      </w:pPr>
      <w:r>
        <w:t>Async-Std</w:t>
      </w:r>
    </w:p>
    <w:p>
      <w:bookmarkStart w:id="652" w:name="https___github_com_async_rs_asyn"/>
      <w:pPr>
        <w:pStyle w:val="Para 06"/>
      </w:pPr>
      <w:hyperlink r:id="rId123">
        <w:r>
          <w:t>https://github.com/async-rs/async-std</w:t>
        </w:r>
      </w:hyperlink>
      <w:bookmarkEnd w:id="652"/>
    </w:p>
    <w:p>
      <w:pPr>
        <w:pStyle w:val="Para 07"/>
      </w:pPr>
      <w:r>
        <w:t>Rayon</w:t>
      </w:r>
    </w:p>
    <w:p>
      <w:bookmarkStart w:id="653" w:name="https___github_com_rayon_rs_rayo_1"/>
      <w:pPr>
        <w:pStyle w:val="Para 06"/>
      </w:pPr>
      <w:hyperlink r:id="rId122">
        <w:r>
          <w:t>https://github.com/rayon-rs/rayon</w:t>
        </w:r>
      </w:hyperlink>
      <w:bookmarkEnd w:id="653"/>
    </w:p>
    <w:tbl>
      <w:tblPr>
        <w:tblW w:type="auto" w:w="0"/>
      </w:tblPr>
      <w:tr>
        <w:tc>
          <w:tcPr>
            <w:tcW w:type="pct" w:w="750"/>
            <w:shd w:val="clear" w:color="auto" w:fill="66AAAA"/>
            <w:vAlign w:val="center"/>
          </w:tcPr>
          <w:p>
            <w:bookmarkStart w:id="654" w:name="Puzzle_20Hello__Bonjour"/>
            <w:bookmarkStart w:id="655" w:name="Top_of_f_0031_xhtml"/>
            <w:bookmarkStart w:id="656" w:name="Puzzle_20Hello__Bonjourhello_bon"/>
            <w:bookmarkStart w:id="657" w:name="Puzzle_20Hello__Bonjourhello_bon_1"/>
            <w:pPr>
              <w:pStyle w:val="4 Block"/>
              <w:pageBreakBefore w:val="on"/>
            </w:pPr>
            <w:bookmarkEnd w:id="654"/>
            <w:bookmarkEnd w:id="655"/>
            <w:bookmarkEnd w:id="656"/>
            <w:bookmarkEnd w:id="657"/>
          </w:p>
          <w:p>
            <w:pPr>
              <w:pStyle w:val="Para 15"/>
            </w:pPr>
            <w:r>
              <w:t>Puzzle 20</w:t>
            </w:r>
          </w:p>
        </w:tc>
        <w:tc>
          <w:tcPr>
            <w:tcW w:type="auto" w:w="0"/>
            <w:vAlign w:val="center"/>
          </w:tcPr>
          <w:p>
            <w:pPr>
              <w:pStyle w:val="Para 13"/>
            </w:pPr>
            <w:r>
              <w:t>Hello, Bonjour</w:t>
            </w:r>
          </w:p>
        </w:tc>
      </w:tr>
    </w:tbl>
    <w:p>
      <w:pPr>
        <w:pStyle w:val="Para 10"/>
      </w:pPr>
      <w:hyperlink r:id="rId124">
        <w:r>
          <w:t>hello_bonjour/src/main.rs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hello = || println!(​</w:t>
              <w:br w:clear="none"/>
            </w:r>
            <w:r>
              <w:rPr>
                <w:rStyle w:val="Text3"/>
              </w:rPr>
              <w:t xml:space="preserve">"Hello World"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hello = || println!(​</w:t>
              <w:br w:clear="none"/>
            </w:r>
            <w:r>
              <w:rPr>
                <w:rStyle w:val="Text3"/>
              </w:rPr>
              <w:t xml:space="preserve">"Bonjour le monde"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hello</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658" w:name="d24e8890"/>
              <w:drawing>
                <wp:inline>
                  <wp:extent cx="711200" cy="800100"/>
                  <wp:effectExtent l="0" r="0" t="190500" b="190500"/>
                  <wp:docPr id="88"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658"/>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659" w:name="d24e8904"/>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89"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659"/>
      </w:r>
    </w:p>
    <w:p>
      <w:bookmarkStart w:id="660" w:name="The_program_will_display_the_fol_13"/>
      <w:pPr>
        <w:pStyle w:val="Para 02"/>
      </w:pPr>
      <w:r>
        <w:t>The program will display the following output:</w:t>
      </w:r>
      <w:bookmarkEnd w:id="660"/>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Bonjour le monde</w:t>
              <w:br w:clear="none"/>
            </w:r>
          </w:p>
        </w:tc>
      </w:tr>
    </w:tbl>
    <w:p>
      <w:pPr>
        <w:pStyle w:val="Para 05"/>
      </w:pPr>
      <w:r>
        <w:bookmarkStart w:id="661" w:name="d24e8911"/>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90"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661"/>
      </w:r>
    </w:p>
    <w:p>
      <w:pPr>
        <w:pStyle w:val="Heading 2"/>
      </w:pPr>
      <w:r>
        <w:t>Discussion</w:t>
      </w:r>
    </w:p>
    <w:p>
      <w:bookmarkStart w:id="662" w:name="In_Puzzle_16___Double_or_Nothing"/>
      <w:pPr>
        <w:pStyle w:val="Para 02"/>
      </w:pPr>
      <w:r>
        <w:t xml:space="preserve">In Puzzle 16, </w:t>
      </w:r>
      <w:hyperlink w:anchor="Puzzle_16Double_or_Nothing">
        <w:r>
          <w:rPr>
            <w:rStyle w:val="Text7"/>
          </w:rPr>
          <w:t>​</w:t>
        </w:r>
      </w:hyperlink>
      <w:hyperlink w:anchor="Puzzle_16Double_or_Nothing">
        <w:r>
          <w:rPr>
            <w:rStyle w:val="Text8"/>
          </w:rPr>
          <w:t>Double or Nothing</w:t>
        </w:r>
      </w:hyperlink>
      <w:hyperlink w:anchor="Puzzle_16Double_or_Nothing">
        <w:r>
          <w:rPr>
            <w:rStyle w:val="Text7"/>
          </w:rPr>
          <w:t>​</w:t>
        </w:r>
      </w:hyperlink>
      <w:r>
        <w:t xml:space="preserve">, you saw that you cannot shadow functions with identical names—even if the parameter list is different. Function shadowing rules don’t apply to </w:t>
      </w:r>
      <w:r>
        <w:rPr>
          <w:rStyle w:val="Text0"/>
        </w:rPr>
        <w:t>closures</w:t>
      </w:r>
      <w:r>
        <w:t xml:space="preserve"> (sometimes known as </w:t>
      </w:r>
      <w:r>
        <w:rPr>
          <w:rStyle w:val="Text2"/>
        </w:rPr>
        <w:t>lambda functions</w:t>
      </w:r>
      <w:r>
        <w:t>).</w:t>
      </w:r>
      <w:bookmarkEnd w:id="662"/>
    </w:p>
    <w:p>
      <w:bookmarkStart w:id="663" w:name="Closures_don_t_actually_have_nam"/>
      <w:pPr>
        <w:pStyle w:val="Para 02"/>
      </w:pPr>
      <w:r>
        <w:t xml:space="preserve">Closures don’t actually </w:t>
      </w:r>
      <w:r>
        <w:rPr>
          <w:rStyle w:val="Text2"/>
        </w:rPr>
        <w:t>have</w:t>
      </w:r>
      <w:r>
        <w:t xml:space="preserve"> names. The variable that holds a closure is a </w:t>
      </w:r>
      <w:r>
        <w:rPr>
          <w:rStyle w:val="Text2"/>
        </w:rPr>
        <w:t>pointer</w:t>
      </w:r>
      <w:r>
        <w:t xml:space="preserve"> to the area of memory containing the function. The variables that point to the closures are subject to the same shadowing rules as other variables (Puzzle 13, </w:t>
      </w:r>
      <w:hyperlink w:anchor="Puzzle_13Reverse_the_Polarity_of_2">
        <w:r>
          <w:rPr>
            <w:rStyle w:val="Text7"/>
          </w:rPr>
          <w:t>​</w:t>
        </w:r>
      </w:hyperlink>
      <w:hyperlink w:anchor="Puzzle_13Reverse_the_Polarity_of_2">
        <w:r>
          <w:rPr>
            <w:rStyle w:val="Text8"/>
          </w:rPr>
          <w:t>Reverse the Polarity of the Neutron Flow</w:t>
        </w:r>
      </w:hyperlink>
      <w:hyperlink w:anchor="Puzzle_13Reverse_the_Polarity_of_2">
        <w:r>
          <w:rPr>
            <w:rStyle w:val="Text7"/>
          </w:rPr>
          <w:t>​</w:t>
        </w:r>
      </w:hyperlink>
      <w:r>
        <w:t>). Function name mangling doesn’t apply, because closures don’t have function names to mangle; they’re, instead, identified by the variable that points to them.</w:t>
      </w:r>
      <w:bookmarkEnd w:id="663"/>
    </w:p>
    <w:p>
      <w:bookmarkStart w:id="664" w:name="You_may_create_as_many_shadow_la"/>
      <w:pPr>
        <w:pStyle w:val="Para 02"/>
      </w:pPr>
      <w:r>
        <w:t>You may create as many shadow lambda functions as you like, subject to the same scoping rules as variables. Once you’ve re-declared an identifier to point to a different closure, the original variable remains inaccessible until—or if—the new declaration leaves the active scope.</w:t>
      </w:r>
      <w:bookmarkEnd w:id="664"/>
    </w:p>
    <w:p>
      <w:bookmarkStart w:id="665" w:name="Shadowing_closure_definitions_in"/>
      <w:pPr>
        <w:pStyle w:val="Para 02"/>
      </w:pPr>
      <w:r>
        <w:t xml:space="preserve">Shadowing closure definitions in this way isn’t particularly useful—it illustrates the fact that closures obey </w:t>
      </w:r>
      <w:r>
        <w:rPr>
          <w:rStyle w:val="Text2"/>
        </w:rPr>
        <w:t>variable</w:t>
      </w:r>
      <w:r>
        <w:t xml:space="preserve"> rather than function shadowing rules.</w:t>
      </w:r>
      <w:bookmarkEnd w:id="665"/>
    </w:p>
    <w:p>
      <w:bookmarkStart w:id="666" w:name="Rather_than_creating_a_closure_a"/>
      <w:pPr>
        <w:pStyle w:val="Para 02"/>
      </w:pPr>
      <w:r>
        <w:t xml:space="preserve">Rather than creating a closure and immediately replacing it, you probably want to </w:t>
      </w:r>
      <w:r>
        <w:rPr>
          <w:rStyle w:val="Text2"/>
        </w:rPr>
        <w:t>select</w:t>
      </w:r>
      <w:r>
        <w:t xml:space="preserve"> one to run. You can perform this selection at compilation time with </w:t>
      </w:r>
      <w:r>
        <w:rPr>
          <w:rStyle w:val="Text2"/>
        </w:rPr>
        <w:t>static dispatch</w:t>
      </w:r>
      <w:r>
        <w:t xml:space="preserve">, or at runtime with </w:t>
      </w:r>
      <w:r>
        <w:rPr>
          <w:rStyle w:val="Text2"/>
        </w:rPr>
        <w:t>dynamic dispatch</w:t>
      </w:r>
      <w:r>
        <w:t xml:space="preserve">. </w:t>
      </w:r>
      <w:bookmarkEnd w:id="666"/>
    </w:p>
    <w:p>
      <w:pPr>
        <w:pStyle w:val="Heading 4"/>
      </w:pPr>
      <w:r>
        <w:t>Static Dispatch</w:t>
      </w:r>
    </w:p>
    <w:p>
      <w:bookmarkStart w:id="667" w:name="Static_dispatch_allows_your_prog"/>
      <w:pPr>
        <w:pStyle w:val="Para 02"/>
      </w:pPr>
      <w:r>
        <w:t>Static dispatch allows your program to make behavioral decisions at compile time. Two major approaches to implementing static dispatch in Rust are conditional compilation and constant functions. Let’s start by looking at conditional compilation.</w:t>
      </w:r>
      <w:bookmarkEnd w:id="667"/>
    </w:p>
    <w:p>
      <w:pPr>
        <w:pStyle w:val="Para 28"/>
      </w:pPr>
      <w:r>
        <w:t>Feature Flags and Conditional Compilation</w:t>
      </w:r>
    </w:p>
    <w:p>
      <w:bookmarkStart w:id="668" w:name="Rust_supports_a_broad_range_of_c"/>
      <w:pPr>
        <w:pStyle w:val="Para 02"/>
      </w:pPr>
      <w:r>
        <w:t>Rust supports a broad range of conditional compilation systems.</w:t>
      </w:r>
      <w:hyperlink w:anchor="_33_1">
        <w:r>
          <w:rPr>
            <w:rStyle w:val="Text9"/>
          </w:rPr>
          <w:bookmarkStart w:id="669" w:name="_33"/>
          <w:t>[33]</w:t>
          <w:bookmarkEnd w:id="669"/>
        </w:r>
      </w:hyperlink>
      <w:r>
        <w:t xml:space="preserve"> You can change how your program compiles on different platforms, on different compilers, or even in response to your shell’s environment variables. Feature flags can be very useful for tweaking how your program interacts with different systems. Rust also provides </w:t>
      </w:r>
      <w:r>
        <w:rPr>
          <w:rStyle w:val="Text2"/>
        </w:rPr>
        <w:t>feature flags</w:t>
      </w:r>
      <w:r>
        <w:t>, allowing you to customize your code to fit the end user’s requirements.</w:t>
      </w:r>
      <w:hyperlink w:anchor="_34_1">
        <w:r>
          <w:rPr>
            <w:rStyle w:val="Text9"/>
          </w:rPr>
          <w:bookmarkStart w:id="670" w:name="_34"/>
          <w:t>[34]</w:t>
          <w:bookmarkEnd w:id="670"/>
        </w:r>
      </w:hyperlink>
      <w:bookmarkEnd w:id="668"/>
    </w:p>
    <w:p>
      <w:bookmarkStart w:id="671" w:name="Let_s_test_conditional_compilati"/>
      <w:pPr>
        <w:pStyle w:val="Para 02"/>
      </w:pPr>
      <w:r>
        <w:t xml:space="preserve">Let’s test conditional compilation by adding some feature flags to the </w:t>
      </w:r>
      <w:r>
        <w:rPr>
          <w:rStyle w:val="Text0"/>
        </w:rPr>
        <w:t>Cargo.toml</w:t>
      </w:r>
      <w:r>
        <w:t xml:space="preserve"> file:</w:t>
      </w:r>
      <w:bookmarkEnd w:id="671"/>
    </w:p>
    <w:p>
      <w:pPr>
        <w:pStyle w:val="Para 10"/>
      </w:pPr>
      <w:hyperlink r:id="rId125">
        <w:r>
          <w:t>hello_bonjour_static/Cargo.toml</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16"/>
            </w:pPr>
            <w:r>
              <w:rPr>
                <w:rStyle w:val="Text6"/>
              </w:rPr>
              <w:t xml:space="preserve">​</w:t>
              <w:br w:clear="none"/>
            </w:r>
            <w:r>
              <w:t xml:space="preserve">[package]</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7"/>
            </w:pPr>
            <w:r>
              <w:rPr>
                <w:rStyle w:val="Text5"/>
              </w:rPr>
              <w:t xml:space="preserve">name = ​</w:t>
              <w:br w:clear="none"/>
            </w:r>
            <w:r>
              <w:t xml:space="preserve">"hello_bonjour_static"</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version = ​</w:t>
              <w:br w:clear="none"/>
            </w:r>
            <w:r>
              <w:rPr>
                <w:rStyle w:val="Text3"/>
              </w:rPr>
              <w:t xml:space="preserve">"0.1.0"</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edition = ​</w:t>
              <w:br w:clear="none"/>
            </w:r>
            <w:r>
              <w:rPr>
                <w:rStyle w:val="Text3"/>
              </w:rPr>
              <w:t xml:space="preserve">"2018"</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6"/>
            </w:pPr>
            <w:r>
              <w:rPr>
                <w:rStyle w:val="Text6"/>
              </w:rPr>
              <w:t xml:space="preserve">​</w:t>
              <w:br w:clear="none"/>
            </w:r>
            <w:r>
              <w:t xml:space="preserve">[features]</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english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french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6"/>
            </w:pPr>
            <w:r>
              <w:rPr>
                <w:rStyle w:val="Text6"/>
              </w:rPr>
              <w:t xml:space="preserve">​</w:t>
              <w:br w:clear="none"/>
            </w:r>
            <w:r>
              <w:t xml:space="preserve">[dependencies]</w:t>
              <w:br w:clear="none"/>
            </w:r>
            <w:r>
              <w:rPr>
                <w:rStyle w:val="Text6"/>
              </w:rPr>
              <w:t xml:space="preserve">​</w:t>
              <w:br w:clear="none"/>
            </w:r>
          </w:p>
        </w:tc>
      </w:tr>
    </w:tbl>
    <w:p>
      <w:bookmarkStart w:id="672" w:name="Next__we_modify_the_code_to_make"/>
      <w:pPr>
        <w:pStyle w:val="Para 02"/>
      </w:pPr>
      <w:r>
        <w:t xml:space="preserve">Next, we modify the code to make each definition of </w:t>
      </w:r>
      <w:r>
        <w:rPr>
          <w:rStyle w:val="Text0"/>
        </w:rPr>
        <w:t>hello</w:t>
      </w:r>
      <w:r>
        <w:t xml:space="preserve"> conditional upon a feature flag:</w:t>
      </w:r>
      <w:bookmarkEnd w:id="672"/>
    </w:p>
    <w:p>
      <w:pPr>
        <w:pStyle w:val="Para 10"/>
      </w:pPr>
      <w:hyperlink r:id="rId126">
        <w:r>
          <w:t>hello_bonjour_static/src/main.rs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#[cfg(feature = ​</w:t>
              <w:br w:clear="none"/>
            </w:r>
            <w:r>
              <w:rPr>
                <w:rStyle w:val="Text3"/>
              </w:rPr>
              <w:t xml:space="preserve">"english"</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hello = || println!(​</w:t>
              <w:br w:clear="none"/>
            </w:r>
            <w:r>
              <w:rPr>
                <w:rStyle w:val="Text3"/>
              </w:rPr>
              <w:t xml:space="preserve">"Hello World"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#[cfg(feature = ​</w:t>
              <w:br w:clear="none"/>
            </w:r>
            <w:r>
              <w:rPr>
                <w:rStyle w:val="Text3"/>
              </w:rPr>
              <w:t xml:space="preserve">"french"</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hello = || println!(​</w:t>
              <w:br w:clear="none"/>
            </w:r>
            <w:r>
              <w:rPr>
                <w:rStyle w:val="Text3"/>
              </w:rPr>
              <w:t xml:space="preserve">"Bonjour le monde"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hello</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673" w:name="If_you_run_the_program_with_carg"/>
      <w:pPr>
        <w:pStyle w:val="Para 02"/>
      </w:pPr>
      <w:r>
        <w:t xml:space="preserve">If you run the program with </w:t>
      </w:r>
      <w:r>
        <w:rPr>
          <w:rStyle w:val="Text0"/>
        </w:rPr>
        <w:t>cargo run</w:t>
      </w:r>
      <w:r>
        <w:t xml:space="preserve">, it will fail to compile because no </w:t>
      </w:r>
      <w:r>
        <w:rPr>
          <w:rStyle w:val="Text0"/>
        </w:rPr>
        <w:t>hello</w:t>
      </w:r>
      <w:r>
        <w:t xml:space="preserve"> function is defined. However, you can run the program with </w:t>
      </w:r>
      <w:r>
        <w:rPr>
          <w:rStyle w:val="Text0"/>
        </w:rPr>
        <w:t>cargo run --features english</w:t>
      </w:r>
      <w:r>
        <w:t xml:space="preserve"> to be greeted in English or </w:t>
      </w:r>
      <w:r>
        <w:rPr>
          <w:rStyle w:val="Text0"/>
        </w:rPr>
        <w:t>cargo run --features french</w:t>
      </w:r>
      <w:r>
        <w:t xml:space="preserve"> to be greeted in French.</w:t>
      </w:r>
      <w:bookmarkEnd w:id="673"/>
    </w:p>
    <w:p>
      <w:pPr>
        <w:pStyle w:val="Para 28"/>
      </w:pPr>
      <w:r>
        <w:t>Constant Functions</w:t>
      </w:r>
    </w:p>
    <w:p>
      <w:bookmarkStart w:id="674" w:name="If_you_re_working_within_the_eve"/>
      <w:pPr>
        <w:pStyle w:val="Para 02"/>
      </w:pPr>
      <w:r>
        <w:t xml:space="preserve">If you’re working within the ever-growing subset of code that can be executed inside constant functions (with </w:t>
      </w:r>
      <w:r>
        <w:rPr>
          <w:rStyle w:val="Text0"/>
        </w:rPr>
        <w:t>const fn</w:t>
      </w:r>
      <w:r>
        <w:t>), you can also implement static dispatch using these functions. Here’s an example:</w:t>
      </w:r>
      <w:bookmarkEnd w:id="674"/>
    </w:p>
    <w:p>
      <w:pPr>
        <w:pStyle w:val="Para 10"/>
      </w:pPr>
      <w:hyperlink r:id="rId127">
        <w:r>
          <w:t>hello_bonjour_const/src/main.rs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enum</w:t>
              <w:br w:clear="none"/>
            </w:r>
            <w:r>
              <w:t xml:space="preserve">​ Language { English, French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w:t>
              <w:br w:clear="none"/>
            </w:r>
            <w:r>
              <w:rPr>
                <w:rStyle w:val="Text1"/>
              </w:rPr>
              <w:t xml:space="preserve">fn</w:t>
              <w:br w:clear="none"/>
            </w:r>
            <w:r>
              <w:t xml:space="preserve">​ ​</w:t>
              <w:br w:clear="none"/>
            </w:r>
            <w:r>
              <w:rPr>
                <w:rStyle w:val="Text1"/>
              </w:rPr>
              <w:t xml:space="preserve">hello</w:t>
              <w:br w:clear="none"/>
            </w:r>
            <w:r>
              <w:t xml:space="preserve">​(language: Language) ​</w:t>
              <w:br w:clear="none"/>
            </w:r>
            <w:r>
              <w:rPr>
                <w:rStyle w:val="Text1"/>
              </w:rPr>
              <w:t xml:space="preserve">-&gt;</w:t>
              <w:br w:clear="none"/>
            </w:r>
            <w:r>
              <w:t xml:space="preserve">​ &amp;'static str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match</w:t>
              <w:br w:clear="none"/>
            </w:r>
            <w:r>
              <w:t xml:space="preserve">​ language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Language</w:t>
              <w:br w:clear="none"/>
            </w:r>
            <w:r>
              <w:t xml:space="preserve">​::English ​</w:t>
              <w:br w:clear="none"/>
            </w:r>
            <w:r>
              <w:rPr>
                <w:rStyle w:val="Text1"/>
              </w:rPr>
              <w:t xml:space="preserve">=&gt;</w:t>
              <w:br w:clear="none"/>
            </w:r>
            <w:r>
              <w:t xml:space="preserve">​ ​</w:t>
              <w:br w:clear="none"/>
            </w:r>
            <w:r>
              <w:rPr>
                <w:rStyle w:val="Text3"/>
              </w:rPr>
              <w:t xml:space="preserve">"Hello World"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Language</w:t>
              <w:br w:clear="none"/>
            </w:r>
            <w:r>
              <w:t xml:space="preserve">​::French ​</w:t>
              <w:br w:clear="none"/>
            </w:r>
            <w:r>
              <w:rPr>
                <w:rStyle w:val="Text1"/>
              </w:rPr>
              <w:t xml:space="preserve">=&gt;</w:t>
              <w:br w:clear="none"/>
            </w:r>
            <w:r>
              <w:t xml:space="preserve">​ ​</w:t>
              <w:br w:clear="none"/>
            </w:r>
            <w:r>
              <w:rPr>
                <w:rStyle w:val="Text3"/>
              </w:rPr>
              <w:t xml:space="preserve">"Bonjour le monde"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w:t>
              <w:br w:clear="none"/>
            </w:r>
            <w:r>
              <w:t xml:space="preserve">​, ​</w:t>
              <w:br w:clear="none"/>
            </w:r>
            <w:r>
              <w:rPr>
                <w:rStyle w:val="Text1"/>
              </w:rPr>
              <w:t xml:space="preserve">hello</w:t>
              <w:br w:clear="none"/>
            </w:r>
            <w:r>
              <w:t xml:space="preserve">​(​</w:t>
              <w:br w:clear="none"/>
            </w:r>
            <w:r>
              <w:rPr>
                <w:rStyle w:val="Text1"/>
              </w:rPr>
              <w:t xml:space="preserve">Language</w:t>
              <w:br w:clear="none"/>
            </w:r>
            <w:r>
              <w:t xml:space="preserve">​::English));</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675" w:name="In_this_code__hello_is_a_constan"/>
      <w:pPr>
        <w:pStyle w:val="Para 02"/>
      </w:pPr>
      <w:r>
        <w:t xml:space="preserve">In this code, </w:t>
      </w:r>
      <w:r>
        <w:rPr>
          <w:rStyle w:val="Text0"/>
        </w:rPr>
        <w:t>hello</w:t>
      </w:r>
      <w:r>
        <w:t xml:space="preserve"> is a </w:t>
      </w:r>
      <w:r>
        <w:rPr>
          <w:rStyle w:val="Text0"/>
        </w:rPr>
        <w:t>constant function</w:t>
      </w:r>
      <w:r>
        <w:t xml:space="preserve">. It’s evaluated entirely at compile time, so the </w:t>
      </w:r>
      <w:r>
        <w:rPr>
          <w:rStyle w:val="Text0"/>
        </w:rPr>
        <w:t>language</w:t>
      </w:r>
      <w:r>
        <w:t xml:space="preserve"> parameter must come from a constant source.</w:t>
      </w:r>
      <w:bookmarkEnd w:id="675"/>
    </w:p>
    <w:p>
      <w:bookmarkStart w:id="676" w:name="At_the_other_end_of_the_spectrum"/>
      <w:pPr>
        <w:pStyle w:val="Para 02"/>
      </w:pPr>
      <w:r>
        <w:t xml:space="preserve">At the other end of the spectrum, dynamic dispatch makes decisions while your program runs. Let’s have a look. </w:t>
      </w:r>
      <w:bookmarkEnd w:id="676"/>
    </w:p>
    <w:p>
      <w:pPr>
        <w:pStyle w:val="Heading 4"/>
      </w:pPr>
      <w:r>
        <w:t>Dynamic Dispatch</w:t>
      </w:r>
    </w:p>
    <w:p>
      <w:bookmarkStart w:id="677" w:name="Dynamic_dispatch_is_a_fancy_comp"/>
      <w:pPr>
        <w:pStyle w:val="Para 02"/>
      </w:pPr>
      <w:r>
        <w:t/>
      </w:r>
      <w:r>
        <w:rPr>
          <w:rStyle w:val="Text2"/>
        </w:rPr>
        <w:t>Dynamic dispatch</w:t>
      </w:r>
      <w:r>
        <w:t xml:space="preserve"> is a fancy computer-science phrase for “use a </w:t>
      </w:r>
      <w:r>
        <w:rPr>
          <w:rStyle w:val="Text0"/>
        </w:rPr>
        <w:t>match</w:t>
      </w:r>
      <w:r>
        <w:t xml:space="preserve"> statement to decide what to do at runtime.” The following is an example:</w:t>
      </w:r>
      <w:bookmarkEnd w:id="677"/>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enum</w:t>
              <w:br w:clear="none"/>
            </w:r>
            <w:r>
              <w:t xml:space="preserve">​ Language = { English, French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let</w:t>
              <w:br w:clear="none"/>
            </w:r>
            <w:r>
              <w:t xml:space="preserve">​ language = ​</w:t>
              <w:br w:clear="none"/>
            </w:r>
            <w:r>
              <w:rPr>
                <w:rStyle w:val="Text1"/>
              </w:rPr>
              <w:t xml:space="preserve">Language</w:t>
              <w:br w:clear="none"/>
            </w:r>
            <w:r>
              <w:t xml:space="preserve">​::English;</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let</w:t>
              <w:br w:clear="none"/>
            </w:r>
            <w:r>
              <w:t xml:space="preserve">​ hello = ​</w:t>
              <w:br w:clear="none"/>
            </w:r>
            <w:r>
              <w:rPr>
                <w:rStyle w:val="Text1"/>
              </w:rPr>
              <w:t xml:space="preserve">match</w:t>
              <w:br w:clear="none"/>
            </w:r>
            <w:r>
              <w:t xml:space="preserve">​ language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Language</w:t>
              <w:br w:clear="none"/>
            </w:r>
            <w:r>
              <w:t xml:space="preserve">​::English ​</w:t>
              <w:br w:clear="none"/>
            </w:r>
            <w:r>
              <w:rPr>
                <w:rStyle w:val="Text1"/>
              </w:rPr>
              <w:t xml:space="preserve">=&gt;</w:t>
              <w:br w:clear="none"/>
            </w:r>
            <w:r>
              <w:t xml:space="preserve">​ || println!(​</w:t>
              <w:br w:clear="none"/>
            </w:r>
            <w:r>
              <w:rPr>
                <w:rStyle w:val="Text3"/>
              </w:rPr>
              <w:t xml:space="preserve">"Hello World"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Language</w:t>
              <w:br w:clear="none"/>
            </w:r>
            <w:r>
              <w:t xml:space="preserve">​::French ​</w:t>
              <w:br w:clear="none"/>
            </w:r>
            <w:r>
              <w:rPr>
                <w:rStyle w:val="Text1"/>
              </w:rPr>
              <w:t xml:space="preserve">=&gt;</w:t>
              <w:br w:clear="none"/>
            </w:r>
            <w:r>
              <w:t xml:space="preserve">​ || println!(​</w:t>
              <w:br w:clear="none"/>
            </w:r>
            <w:r>
              <w:rPr>
                <w:rStyle w:val="Text3"/>
              </w:rPr>
              <w:t xml:space="preserve">"Bonjour le monde"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678" w:name="Dynamic_dispatch_is_slower_than"/>
      <w:pPr>
        <w:pStyle w:val="Para 02"/>
      </w:pPr>
      <w:r>
        <w:t xml:space="preserve">Dynamic dispatch is slower than compile-time decision-making, but not by much. A simple </w:t>
      </w:r>
      <w:r>
        <w:rPr>
          <w:rStyle w:val="Text0"/>
        </w:rPr>
        <w:t>match</w:t>
      </w:r>
      <w:r>
        <w:t xml:space="preserve"> statement is </w:t>
      </w:r>
      <w:r>
        <w:rPr>
          <w:rStyle w:val="Text2"/>
        </w:rPr>
        <w:t>very</w:t>
      </w:r>
      <w:r>
        <w:t xml:space="preserve"> fast on modern computers—more complicated </w:t>
      </w:r>
      <w:r>
        <w:rPr>
          <w:rStyle w:val="Text0"/>
        </w:rPr>
        <w:t>match</w:t>
      </w:r>
      <w:r>
        <w:t xml:space="preserve"> statements may be slower, especially when they occur inside a large loop. Notice that the closures still act like a variable: you can return complete closures from a </w:t>
      </w:r>
      <w:r>
        <w:rPr>
          <w:rStyle w:val="Text0"/>
        </w:rPr>
        <w:t>match</w:t>
      </w:r>
      <w:r>
        <w:t xml:space="preserve"> statement. This is because they </w:t>
      </w:r>
      <w:r>
        <w:rPr>
          <w:rStyle w:val="Text2"/>
        </w:rPr>
        <w:t>are</w:t>
      </w:r>
      <w:r>
        <w:t xml:space="preserve"> variables, of type </w:t>
      </w:r>
      <w:r>
        <w:rPr>
          <w:rStyle w:val="Text0"/>
        </w:rPr>
        <w:t>Fn</w:t>
      </w:r>
      <w:r>
        <w:t xml:space="preserve"> (for immutable functions) or </w:t>
      </w:r>
      <w:r>
        <w:rPr>
          <w:rStyle w:val="Text0"/>
        </w:rPr>
        <w:t>FnMut</w:t>
      </w:r>
      <w:r>
        <w:t xml:space="preserve"> (that can mutate captured variables). Runtime selection of closures is </w:t>
      </w:r>
      <w:r>
        <w:rPr>
          <w:rStyle w:val="Text2"/>
        </w:rPr>
        <w:t>very</w:t>
      </w:r>
      <w:r>
        <w:t xml:space="preserve"> powerful when you need to customize your execution flow.</w:t>
      </w:r>
      <w:bookmarkEnd w:id="678"/>
    </w:p>
    <w:p>
      <w:pPr>
        <w:pStyle w:val="Heading 4"/>
      </w:pPr>
      <w:r>
        <w:t>When Should I Use Dynamic vs. Static Dispatch?</w:t>
      </w:r>
    </w:p>
    <w:p>
      <w:bookmarkStart w:id="679" w:name="Dynamic_dispatch_is_a_good_place"/>
      <w:pPr>
        <w:pStyle w:val="Para 02"/>
      </w:pPr>
      <w:r>
        <w:t>Dynamic dispatch is a good place to start, but static dispatch is very useful when:</w:t>
      </w:r>
      <w:bookmarkEnd w:id="679"/>
    </w:p>
    <w:p>
      <w:bookmarkStart w:id="680" w:name="You_need_to_keep_your_program_as"/>
      <w:pPr>
        <w:pStyle w:val="Para 03"/>
      </w:pPr>
      <w:r>
        <w:t>You need to keep your program as small as possible, excluding features that won’t be used on a given target.</w:t>
      </w:r>
      <w:bookmarkEnd w:id="680"/>
    </w:p>
    <w:p>
      <w:bookmarkStart w:id="681" w:name="You_want_to_optionally_support_a"/>
      <w:pPr>
        <w:pStyle w:val="Para 03"/>
      </w:pPr>
      <w:r>
        <w:t xml:space="preserve">You want to optionally support additional features. For example, a graphics library may require a </w:t>
      </w:r>
      <w:r>
        <w:rPr>
          <w:rStyle w:val="Text0"/>
        </w:rPr>
        <w:t>wasm</w:t>
      </w:r>
      <w:r>
        <w:t xml:space="preserve"> feature flag to enable Web Assembly support. Using conditional compilation is necessary when you need to only compile parts of your code when targeting specific environments—WASM-specific functions won’t exist when compiling against other targets. Conditional compilation can also let you change your program’s behavior when compiled to target a specific operating system.</w:t>
      </w:r>
      <w:bookmarkEnd w:id="681"/>
    </w:p>
    <w:p>
      <w:bookmarkStart w:id="682" w:name="You_want_to_implement_several_al"/>
      <w:pPr>
        <w:pStyle w:val="Para 03"/>
      </w:pPr>
      <w:r>
        <w:t xml:space="preserve">You want to implement several algorithms and test which one is best. Static dispatch lets you pick one at compilation time, with no additional cost added to your benchmarks. </w:t>
      </w:r>
      <w:bookmarkEnd w:id="682"/>
    </w:p>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Localization</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683" w:name="d24e9321"/>
              <w:drawing>
                <wp:inline>
                  <wp:extent cx="711200" cy="838200"/>
                  <wp:effectExtent l="0" r="0" t="190500" b="190500"/>
                  <wp:docPr id="91"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10"/>
                          <a:stretch>
                            <a:fillRect/>
                          </a:stretch>
                        </pic:blipFill>
                        <pic:spPr>
                          <a:xfrm>
                            <a:off x="0" y="0"/>
                            <a:ext cx="711200" cy="838200"/>
                          </a:xfrm>
                          <a:prstGeom prst="rect">
                            <a:avLst/>
                          </a:prstGeom>
                        </pic:spPr>
                      </pic:pic>
                    </a:graphicData>
                  </a:graphic>
                </wp:inline>
              </w:drawing>
              <w:bookmarkEnd w:id="683"/>
              <w:t xml:space="preserve"> </w:t>
            </w:r>
          </w:p>
        </w:tc>
        <w:tc>
          <w:tcPr>
            <w:tcW w:type="pct" w:w="4400"/>
            <w:shd w:val="clear" w:color="auto" w:fill="DDFFDD"/>
            <w:tcMar>
              <w:left w:type="dxa" w:w="200"/>
              <w:top w:type="dxa" w:w="200"/>
              <w:right w:type="dxa" w:w="200"/>
              <w:bottom w:type="dxa" w:w="200"/>
            </w:tcMar>
            <w:vAlign w:val="top"/>
          </w:tcPr>
          <w:p>
            <w:pPr>
              <w:pStyle w:val="Para 03"/>
            </w:pPr>
            <w:r>
              <w:t>It’s uncommon for larger applications to provide text in multiple languages with different functions. It’s far more common to define all the text in your application in “language files” and load the appropriate language specified in your program’s configuration file.</w:t>
            </w:r>
          </w:p>
        </w:tc>
      </w:tr>
    </w:tbl>
    <w:p>
      <w:pPr>
        <w:pStyle w:val="Heading 2"/>
      </w:pPr>
      <w:r>
        <w:t>Further Reading</w:t>
      </w:r>
    </w:p>
    <w:p>
      <w:bookmarkStart w:id="684" w:name="d24e9336"/>
      <w:pPr>
        <w:pStyle w:val="Para 02"/>
      </w:pPr>
      <w:r>
        <w:t/>
      </w:r>
      <w:bookmarkEnd w:id="684"/>
    </w:p>
    <w:p>
      <w:pPr>
        <w:pStyle w:val="Para 07"/>
      </w:pPr>
      <w:r>
        <w:t>Features</w:t>
      </w:r>
    </w:p>
    <w:p>
      <w:bookmarkStart w:id="685" w:name="https___doc_rust_lang_org_cargo_1"/>
      <w:pPr>
        <w:pStyle w:val="Para 06"/>
      </w:pPr>
      <w:hyperlink r:id="rId128">
        <w:r>
          <w:t>https://doc.rust-lang.org/cargo/reference/features.html</w:t>
        </w:r>
      </w:hyperlink>
      <w:bookmarkEnd w:id="685"/>
    </w:p>
    <w:p>
      <w:pPr>
        <w:pStyle w:val="Para 07"/>
      </w:pPr>
      <w:r>
        <w:t>Const Functions</w:t>
      </w:r>
    </w:p>
    <w:p>
      <w:bookmarkStart w:id="686" w:name="https___doc_rust_lang_org_refere_1"/>
      <w:pPr>
        <w:pStyle w:val="Para 06"/>
      </w:pPr>
      <w:hyperlink r:id="rId129">
        <w:r>
          <w:t>https://doc.rust-lang.org/reference/const_eval.html#const-functions</w:t>
        </w:r>
      </w:hyperlink>
      <w:bookmarkEnd w:id="686"/>
    </w:p>
    <w:p>
      <w:pPr>
        <w:pStyle w:val="Para 07"/>
      </w:pPr>
      <w:r>
        <w:t>Closures</w:t>
      </w:r>
    </w:p>
    <w:p>
      <w:bookmarkStart w:id="687" w:name="https___doc_rust_lang_org_book_c_3"/>
      <w:pPr>
        <w:pStyle w:val="Para 06"/>
      </w:pPr>
      <w:hyperlink r:id="rId130">
        <w:r>
          <w:t>https://doc.rust-lang.org/book/ch13-01-closures.html</w:t>
        </w:r>
      </w:hyperlink>
      <w:bookmarkEnd w:id="687"/>
    </w:p>
    <w:tbl>
      <w:tblPr>
        <w:tblW w:type="auto" w:w="0"/>
      </w:tblPr>
      <w:tr>
        <w:tc>
          <w:tcPr>
            <w:tcW w:type="pct" w:w="750"/>
            <w:shd w:val="clear" w:color="auto" w:fill="66AAAA"/>
            <w:vAlign w:val="center"/>
          </w:tcPr>
          <w:p>
            <w:bookmarkStart w:id="688" w:name="Puzzle_21Tying_a_Gordian_Knotgor_1"/>
            <w:bookmarkStart w:id="689" w:name="Top_of_f_0032_xhtml"/>
            <w:bookmarkStart w:id="690" w:name="Puzzle_21Tying_a_Gordian_Knotgor"/>
            <w:bookmarkStart w:id="691" w:name="Puzzle_21Tying_a_Gordian_Knot"/>
            <w:pPr>
              <w:pStyle w:val="4 Block"/>
              <w:pageBreakBefore w:val="on"/>
            </w:pPr>
            <w:bookmarkEnd w:id="688"/>
            <w:bookmarkEnd w:id="689"/>
            <w:bookmarkEnd w:id="690"/>
            <w:bookmarkEnd w:id="691"/>
          </w:p>
          <w:p>
            <w:pPr>
              <w:pStyle w:val="Para 15"/>
            </w:pPr>
            <w:r>
              <w:t>Puzzle 21</w:t>
            </w:r>
          </w:p>
        </w:tc>
        <w:tc>
          <w:tcPr>
            <w:tcW w:type="auto" w:w="0"/>
            <w:vAlign w:val="center"/>
          </w:tcPr>
          <w:p>
            <w:pPr>
              <w:pStyle w:val="Para 13"/>
            </w:pPr>
            <w:r>
              <w:t>Tying a Gordian Knot</w:t>
            </w:r>
          </w:p>
        </w:tc>
      </w:tr>
    </w:tbl>
    <w:p>
      <w:pPr>
        <w:pStyle w:val="Para 10"/>
      </w:pPr>
      <w:hyperlink r:id="rId131">
        <w:r>
          <w:t>gordian_knot/src/main.rs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w:t>
              <w:br w:clear="none"/>
            </w:r>
            <w:r>
              <w:t xml:space="preserve">​[​</w:t>
              <w:br w:clear="none"/>
            </w:r>
            <w:r>
              <w:rPr>
                <w:rStyle w:val="Text1"/>
              </w:rPr>
              <w:t xml:space="preserve">derive</w:t>
              <w:br w:clear="none"/>
            </w:r>
            <w:r>
              <w:t xml:space="preserve">​(Debug)]</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struct</w:t>
              <w:br w:clear="none"/>
            </w:r>
            <w:r>
              <w:t xml:space="preserve">​ Parser&lt;'a&gt;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body: String,</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subtext : &amp;'a str,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w:t>
              <w:br w:clear="none"/>
            </w:r>
            <w:r>
              <w:rPr>
                <w:rStyle w:val="Text1"/>
              </w:rPr>
              <w:t xml:space="preserve">mut</w:t>
              <w:br w:clear="none"/>
            </w:r>
            <w:r>
              <w:t xml:space="preserve">​ document = Parser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body: ​</w:t>
              <w:br w:clear="none"/>
            </w:r>
            <w:r>
              <w:rPr>
                <w:rStyle w:val="Text3"/>
              </w:rPr>
              <w:t xml:space="preserve">"Hello"</w:t>
              <w:br w:clear="none"/>
            </w:r>
            <w:r>
              <w:t xml:space="preserve">​​</w:t>
              <w:br w:clear="none"/>
            </w:r>
            <w:r>
              <w:rPr>
                <w:rStyle w:val="Text1"/>
              </w:rPr>
              <w:t xml:space="preserve">.to_string</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subtext: ​</w:t>
              <w:br w:clear="none"/>
            </w:r>
            <w:r>
              <w:rPr>
                <w:rStyle w:val="Text3"/>
              </w:rPr>
              <w:t xml:space="preserv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document.subtext = &amp;document.body;</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b = document;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w:t>
              <w:br w:clear="none"/>
            </w:r>
            <w:r>
              <w:t xml:space="preserve">​, b);</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692" w:name="d24e9465"/>
              <w:drawing>
                <wp:inline>
                  <wp:extent cx="711200" cy="800100"/>
                  <wp:effectExtent l="0" r="0" t="190500" b="190500"/>
                  <wp:docPr id="92"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692"/>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693" w:name="d24e9473"/>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93"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693"/>
      </w:r>
    </w:p>
    <w:p>
      <w:bookmarkStart w:id="694" w:name="The_program_will_fail_to_compile_2"/>
      <w:pPr>
        <w:pStyle w:val="Para 02"/>
      </w:pPr>
      <w:r>
        <w:t>The program will fail to compile with the following message:</w:t>
      </w:r>
      <w:bookmarkEnd w:id="694"/>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error[E0505]: cannot move out of `document` because it is borrowed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--&gt; gordian_knot\src\main.rs:14:13</w:t>
              <w:br w:clear="none"/>
            </w:r>
          </w:p>
        </w:tc>
      </w:tr>
    </w:tbl>
    <w:p>
      <w:pPr>
        <w:pStyle w:val="Para 05"/>
      </w:pPr>
      <w:r>
        <w:bookmarkStart w:id="695" w:name="d24e9482"/>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94"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695"/>
      </w:r>
    </w:p>
    <w:p>
      <w:pPr>
        <w:pStyle w:val="Heading 2"/>
      </w:pPr>
      <w:r>
        <w:t>Discussion</w:t>
      </w:r>
    </w:p>
    <w:p>
      <w:bookmarkStart w:id="696" w:name="It_s_not_surprising_that_this_ex"/>
      <w:pPr>
        <w:pStyle w:val="Para 02"/>
      </w:pPr>
      <w:r>
        <w:t xml:space="preserve">It’s not surprising that this example fails to compile; setting up references within a structure to other parts of the structure looks like a code smell. What </w:t>
      </w:r>
      <w:r>
        <w:rPr>
          <w:rStyle w:val="Text2"/>
        </w:rPr>
        <w:t>is</w:t>
      </w:r>
      <w:r>
        <w:t xml:space="preserve"> surprising is that the compiler makes it nearly to the end of the code before it flags an error on the second-to-last line.</w:t>
      </w:r>
      <w:bookmarkEnd w:id="696"/>
    </w:p>
    <w:p>
      <w:pPr>
        <w:pStyle w:val="Heading 2"/>
      </w:pPr>
      <w:r>
        <w:t>Structural References</w:t>
      </w:r>
    </w:p>
    <w:p>
      <w:bookmarkStart w:id="697" w:name="Storing_a_reference_in_a_struct"/>
      <w:pPr>
        <w:pStyle w:val="Para 02"/>
      </w:pPr>
      <w:r>
        <w:t xml:space="preserve">Storing a reference in a </w:t>
      </w:r>
      <w:r>
        <w:rPr>
          <w:rStyle w:val="Text0"/>
        </w:rPr>
        <w:t>struct</w:t>
      </w:r>
      <w:r>
        <w:t xml:space="preserve"> is entirely valid, but you </w:t>
      </w:r>
      <w:r>
        <w:rPr>
          <w:rStyle w:val="Text2"/>
        </w:rPr>
        <w:t>must provide</w:t>
      </w:r>
      <w:r>
        <w:t xml:space="preserve"> a lifetime annotation for both the struct and the reference. In this example, the structure itself has a lifetime specified: </w:t>
      </w:r>
      <w:r>
        <w:rPr>
          <w:rStyle w:val="Text0"/>
        </w:rPr>
        <w:t>struct Parser&lt;’a&gt;</w:t>
      </w:r>
      <w:r>
        <w:t xml:space="preserve">. And the structure’s lifetime is tied to the stored reference: </w:t>
      </w:r>
      <w:r>
        <w:rPr>
          <w:rStyle w:val="Text0"/>
        </w:rPr>
        <w:t>subtext : &amp;’a str</w:t>
      </w:r>
      <w:r>
        <w:t>. The lifetime syntax is illustrated as follows:</w:t>
      </w:r>
      <w:bookmarkEnd w:id="697"/>
    </w:p>
    <w:p>
      <w:pPr>
        <w:pStyle w:val="Para 05"/>
      </w:pPr>
      <w:r>
        <w:bookmarkStart w:id="698" w:name="d24e9518"/>
        <w:drawing>
          <wp:anchor distL="0" distR="0" distT="0" distB="0" simplePos="0" relativeHeight="1" behindDoc="0" locked="0" layoutInCell="1" allowOverlap="1">
            <wp:simplePos x="0" y="0"/>
            <wp:positionH relativeFrom="margin">
              <wp:align>left</wp:align>
            </wp:positionH>
            <wp:positionV relativeFrom="line">
              <wp:align>top</wp:align>
            </wp:positionV>
            <wp:extent cx="4749800" cy="1765300"/>
            <wp:effectExtent l="0" r="0" t="0" b="0"/>
            <wp:wrapTopAndBottom/>
            <wp:docPr id="95" name="lifetime.png" descr="images/SelfReference/lifetime.png"/>
            <wp:cNvGraphicFramePr>
              <a:graphicFrameLocks noChangeAspect="1"/>
            </wp:cNvGraphicFramePr>
            <a:graphic>
              <a:graphicData uri="http://schemas.openxmlformats.org/drawingml/2006/picture">
                <pic:pic>
                  <pic:nvPicPr>
                    <pic:cNvPr id="0" name="lifetime.png" descr="images/SelfReference/lifetime.png"/>
                    <pic:cNvPicPr/>
                  </pic:nvPicPr>
                  <pic:blipFill>
                    <a:blip r:embed="rId23"/>
                    <a:stretch>
                      <a:fillRect/>
                    </a:stretch>
                  </pic:blipFill>
                  <pic:spPr>
                    <a:xfrm>
                      <a:off x="0" y="0"/>
                      <a:ext cx="4749800" cy="1765300"/>
                    </a:xfrm>
                    <a:prstGeom prst="rect">
                      <a:avLst/>
                    </a:prstGeom>
                  </pic:spPr>
                </pic:pic>
              </a:graphicData>
            </a:graphic>
          </wp:anchor>
        </w:drawing>
        <w:bookmarkEnd w:id="698"/>
      </w:r>
    </w:p>
    <w:p>
      <w:bookmarkStart w:id="699" w:name="Connecting_the_struct_lifetime_t"/>
      <w:pPr>
        <w:pStyle w:val="Para 02"/>
      </w:pPr>
      <w:r>
        <w:t xml:space="preserve">Connecting the struct lifetime to the reference’s lifetime helps Rust provide a lifetime guarantee. You cannot instantiate a variable of type </w:t>
      </w:r>
      <w:r>
        <w:rPr>
          <w:rStyle w:val="Text0"/>
        </w:rPr>
        <w:t>Parser</w:t>
      </w:r>
      <w:r>
        <w:t xml:space="preserve"> unless the reference it contains is certain to remain valid longer than the structure’s lifetime. Lifetime annotations help Rust’s lifetime checker help you. You can’t inadvertently create a reference, destroy the original variable, and then use the </w:t>
      </w:r>
      <w:r>
        <w:rPr>
          <w:rStyle w:val="Text0"/>
        </w:rPr>
        <w:t>Parser</w:t>
      </w:r>
      <w:r>
        <w:t xml:space="preserve"> variable by mistake; attempting to use an expired reference will generate a compilation error.</w:t>
      </w:r>
      <w:bookmarkEnd w:id="699"/>
    </w:p>
    <w:p>
      <w:bookmarkStart w:id="700" w:name="But_don_t_be_fooled__lifetimes_a"/>
      <w:pPr>
        <w:pStyle w:val="Para 02"/>
      </w:pPr>
      <w:r>
        <w:t xml:space="preserve">But don’t be fooled—lifetimes and references in the structure are not the cause of the problem. What about the self-referential assignment? Could </w:t>
      </w:r>
      <w:r>
        <w:rPr>
          <w:rStyle w:val="Text2"/>
        </w:rPr>
        <w:t>that</w:t>
      </w:r>
      <w:r>
        <w:t xml:space="preserve"> be the problem? Let’s find out.</w:t>
      </w:r>
      <w:bookmarkEnd w:id="700"/>
    </w:p>
    <w:p>
      <w:pPr>
        <w:pStyle w:val="Heading 2"/>
      </w:pPr>
      <w:r>
        <w:t>Self-Referential Assignment</w:t>
      </w:r>
    </w:p>
    <w:p>
      <w:bookmarkStart w:id="701" w:name="The_example_assigns_part_of_a_Pa"/>
      <w:pPr>
        <w:pStyle w:val="Para 02"/>
      </w:pPr>
      <w:r>
        <w:t xml:space="preserve">The example assigns part of a </w:t>
      </w:r>
      <w:r>
        <w:rPr>
          <w:rStyle w:val="Text0"/>
        </w:rPr>
        <w:t>Parser</w:t>
      </w:r>
      <w:r>
        <w:t xml:space="preserve"> structure to another part of itself:</w:t>
      </w:r>
      <w:bookmarkEnd w:id="701"/>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a.subtext = &amp;a.body;</w:t>
              <w:br w:clear="none"/>
            </w:r>
          </w:p>
        </w:tc>
      </w:tr>
    </w:tbl>
    <w:p>
      <w:bookmarkStart w:id="702" w:name="Self_referential_assignments_may"/>
      <w:pPr>
        <w:pStyle w:val="Para 02"/>
      </w:pPr>
      <w:r>
        <w:t>Self-referential assignments may look suspicious, but surprisingly, the code is valid, so it compiles. The assignment doesn’t violate any of Rust’s memory safety rules:</w:t>
      </w:r>
      <w:bookmarkEnd w:id="702"/>
    </w:p>
    <w:p>
      <w:bookmarkStart w:id="703" w:name="Storing_a_reference_to_itself_do"/>
      <w:pPr>
        <w:pStyle w:val="Para 03"/>
      </w:pPr>
      <w:r>
        <w:t xml:space="preserve">Storing a reference to itself does not violate the lifetime specifications. A reference to part of the structure </w:t>
      </w:r>
      <w:r>
        <w:rPr>
          <w:rStyle w:val="Text2"/>
        </w:rPr>
        <w:t>has</w:t>
      </w:r>
      <w:r>
        <w:t xml:space="preserve"> to live as long as the structure. No problem there.</w:t>
      </w:r>
      <w:bookmarkEnd w:id="703"/>
    </w:p>
    <w:p>
      <w:bookmarkStart w:id="704" w:name="body_is_borrowed_immutably__and"/>
      <w:pPr>
        <w:pStyle w:val="Para 03"/>
      </w:pPr>
      <w:r>
        <w:rPr>
          <w:rStyle w:val="Text0"/>
        </w:rPr>
        <w:t>body</w:t>
      </w:r>
      <w:r>
        <w:t xml:space="preserve"> is borrowed immutably, and only once. No borrow checker rules are violated.</w:t>
      </w:r>
      <w:bookmarkEnd w:id="704"/>
    </w:p>
    <w:p>
      <w:bookmarkStart w:id="705" w:name="If_the_borrow_checker_and_lifeti"/>
      <w:pPr>
        <w:pStyle w:val="Para 02"/>
      </w:pPr>
      <w:r>
        <w:t>If the borrow checker and lifetimes are also not the problem, then why won’t the example compile?</w:t>
      </w:r>
      <w:bookmarkEnd w:id="705"/>
    </w:p>
    <w:p>
      <w:pPr>
        <w:pStyle w:val="Heading 2"/>
      </w:pPr>
      <w:r>
        <w:t>Valid but Unchangeable Structures</w:t>
      </w:r>
    </w:p>
    <w:p>
      <w:bookmarkStart w:id="706" w:name="Once_document_is_assigned_a_self"/>
      <w:pPr>
        <w:pStyle w:val="Para 02"/>
      </w:pPr>
      <w:r>
        <w:t xml:space="preserve">Once </w:t>
      </w:r>
      <w:r>
        <w:rPr>
          <w:rStyle w:val="Text0"/>
        </w:rPr>
        <w:t>document</w:t>
      </w:r>
      <w:r>
        <w:t xml:space="preserve"> is assigned a self-reference, it’s in an unusual state: it remains valid but cannot be modified. As a result, the following Rust safety constraints kick in:</w:t>
      </w:r>
      <w:bookmarkEnd w:id="706"/>
    </w:p>
    <w:p>
      <w:bookmarkStart w:id="707" w:name="The_lifetime_a_requires_that_the"/>
      <w:pPr>
        <w:pStyle w:val="Para 03"/>
      </w:pPr>
      <w:r>
        <w:t xml:space="preserve">The lifetime </w:t>
      </w:r>
      <w:r>
        <w:rPr>
          <w:rStyle w:val="Text0"/>
        </w:rPr>
        <w:t>a</w:t>
      </w:r>
      <w:r>
        <w:t xml:space="preserve"> requires that the struct’s </w:t>
      </w:r>
      <w:r>
        <w:rPr>
          <w:rStyle w:val="Text0"/>
        </w:rPr>
        <w:t>body</w:t>
      </w:r>
      <w:r>
        <w:t xml:space="preserve"> member remain valid. Dropping </w:t>
      </w:r>
      <w:r>
        <w:rPr>
          <w:rStyle w:val="Text0"/>
        </w:rPr>
        <w:t>body</w:t>
      </w:r>
      <w:r>
        <w:t xml:space="preserve"> would invalidate the lifetime guarantee for </w:t>
      </w:r>
      <w:r>
        <w:rPr>
          <w:rStyle w:val="Text0"/>
        </w:rPr>
        <w:t>subtext</w:t>
      </w:r>
      <w:r>
        <w:t>.</w:t>
      </w:r>
      <w:bookmarkEnd w:id="707"/>
    </w:p>
    <w:p>
      <w:bookmarkStart w:id="708" w:name="The_borrow_checker_remembers_tha"/>
      <w:pPr>
        <w:pStyle w:val="Para 03"/>
      </w:pPr>
      <w:r>
        <w:t xml:space="preserve">The borrow checker remembers that </w:t>
      </w:r>
      <w:r>
        <w:rPr>
          <w:rStyle w:val="Text0"/>
        </w:rPr>
        <w:t>subtext</w:t>
      </w:r>
      <w:r>
        <w:t xml:space="preserve"> is immutably borrowing </w:t>
      </w:r>
      <w:r>
        <w:rPr>
          <w:rStyle w:val="Text0"/>
        </w:rPr>
        <w:t>body</w:t>
      </w:r>
      <w:r>
        <w:t xml:space="preserve">. Any attempt to mutate </w:t>
      </w:r>
      <w:r>
        <w:rPr>
          <w:rStyle w:val="Text0"/>
        </w:rPr>
        <w:t>body</w:t>
      </w:r>
      <w:r>
        <w:t>—including changing or dropping it—will fail.</w:t>
      </w:r>
      <w:bookmarkEnd w:id="708"/>
    </w:p>
    <w:p>
      <w:bookmarkStart w:id="709" w:name="Oddly_enough__Rust_lets_you_crea"/>
      <w:pPr>
        <w:pStyle w:val="Para 02"/>
      </w:pPr>
      <w:r>
        <w:t xml:space="preserve">Oddly enough, Rust lets you create a Gordian knot—a complicated problem that seems too difficult to solve. </w:t>
      </w:r>
      <w:r>
        <w:rPr>
          <w:rStyle w:val="Text0"/>
        </w:rPr>
        <w:t>document</w:t>
      </w:r>
      <w:r>
        <w:t xml:space="preserve"> is valid, but using it is almost always not. When you assign </w:t>
      </w:r>
      <w:r>
        <w:rPr>
          <w:rStyle w:val="Text0"/>
        </w:rPr>
        <w:t>subtext</w:t>
      </w:r>
      <w:r>
        <w:t xml:space="preserve"> to be a reference (pointer) to </w:t>
      </w:r>
      <w:r>
        <w:rPr>
          <w:rStyle w:val="Text0"/>
        </w:rPr>
        <w:t>body</w:t>
      </w:r>
      <w:r>
        <w:t>—a reference within the same structure—you create two safety guarantees:</w:t>
      </w:r>
      <w:bookmarkEnd w:id="709"/>
    </w:p>
    <w:p>
      <w:pPr>
        <w:pStyle w:val="Para 05"/>
      </w:pPr>
      <w:r>
        <w:bookmarkStart w:id="710" w:name="d24e9611"/>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762000"/>
            <wp:effectExtent l="0" r="0" t="0" b="0"/>
            <wp:wrapTopAndBottom/>
            <wp:docPr id="96" name="SetupSelfReference.png" descr="images/SelfReference/SetupSelfReference.png"/>
            <wp:cNvGraphicFramePr>
              <a:graphicFrameLocks noChangeAspect="1"/>
            </wp:cNvGraphicFramePr>
            <a:graphic>
              <a:graphicData uri="http://schemas.openxmlformats.org/drawingml/2006/picture">
                <pic:pic>
                  <pic:nvPicPr>
                    <pic:cNvPr id="0" name="SetupSelfReference.png" descr="images/SelfReference/SetupSelfReference.png"/>
                    <pic:cNvPicPr/>
                  </pic:nvPicPr>
                  <pic:blipFill>
                    <a:blip r:embed="rId24"/>
                    <a:stretch>
                      <a:fillRect/>
                    </a:stretch>
                  </pic:blipFill>
                  <pic:spPr>
                    <a:xfrm>
                      <a:off x="0" y="0"/>
                      <a:ext cx="4876800" cy="762000"/>
                    </a:xfrm>
                    <a:prstGeom prst="rect">
                      <a:avLst/>
                    </a:prstGeom>
                  </pic:spPr>
                </pic:pic>
              </a:graphicData>
            </a:graphic>
          </wp:anchor>
        </w:drawing>
        <w:bookmarkEnd w:id="710"/>
      </w:r>
    </w:p>
    <w:p>
      <w:bookmarkStart w:id="711" w:name="The_innocuous_looking_statement"/>
      <w:pPr>
        <w:pStyle w:val="Para 02"/>
      </w:pPr>
      <w:r>
        <w:t xml:space="preserve">The innocuous-looking statement </w:t>
      </w:r>
      <w:r>
        <w:rPr>
          <w:rStyle w:val="Text0"/>
        </w:rPr>
        <w:t>let b = a</w:t>
      </w:r>
      <w:r>
        <w:t xml:space="preserve"> triggers a borrow-checker violation. Assigning </w:t>
      </w:r>
      <w:r>
        <w:rPr>
          <w:rStyle w:val="Text0"/>
        </w:rPr>
        <w:t>document</w:t>
      </w:r>
      <w:r>
        <w:t xml:space="preserve"> to </w:t>
      </w:r>
      <w:r>
        <w:rPr>
          <w:rStyle w:val="Text0"/>
        </w:rPr>
        <w:t>b</w:t>
      </w:r>
      <w:r>
        <w:t xml:space="preserve"> triggers a </w:t>
      </w:r>
      <w:r>
        <w:rPr>
          <w:rStyle w:val="Text0"/>
        </w:rPr>
        <w:t>move</w:t>
      </w:r>
      <w:r>
        <w:t xml:space="preserve">. The memory storing </w:t>
      </w:r>
      <w:r>
        <w:rPr>
          <w:rStyle w:val="Text0"/>
        </w:rPr>
        <w:t>document</w:t>
      </w:r>
      <w:r>
        <w:t xml:space="preserve"> is moved into </w:t>
      </w:r>
      <w:r>
        <w:rPr>
          <w:rStyle w:val="Text0"/>
        </w:rPr>
        <w:t>b</w:t>
      </w:r>
      <w:r>
        <w:t xml:space="preserve">. This counts as a mutation, and the borrow checker refuses to let you perform the move because </w:t>
      </w:r>
      <w:r>
        <w:rPr>
          <w:rStyle w:val="Text0"/>
        </w:rPr>
        <w:t>document.body</w:t>
      </w:r>
      <w:r>
        <w:t xml:space="preserve"> is borrowed immutably. The </w:t>
      </w:r>
      <w:r>
        <w:rPr>
          <w:rStyle w:val="Text0"/>
        </w:rPr>
        <w:t>move</w:t>
      </w:r>
      <w:r>
        <w:t xml:space="preserve"> fails even in a </w:t>
      </w:r>
      <w:r>
        <w:rPr>
          <w:rStyle w:val="Text2"/>
        </w:rPr>
        <w:t>release mode</w:t>
      </w:r>
      <w:r>
        <w:t xml:space="preserve"> build—where the compiler will almost certainly optimize away the actual memory copying/movement. The borrow-checking violation occurs because your </w:t>
      </w:r>
      <w:r>
        <w:rPr>
          <w:rStyle w:val="Text0"/>
        </w:rPr>
        <w:t>Parser</w:t>
      </w:r>
      <w:r>
        <w:t xml:space="preserve"> is borrowing from itself:</w:t>
      </w:r>
      <w:bookmarkEnd w:id="711"/>
    </w:p>
    <w:p>
      <w:pPr>
        <w:pStyle w:val="Para 05"/>
      </w:pPr>
      <w:r>
        <w:bookmarkStart w:id="712" w:name="d24e9645"/>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965200"/>
            <wp:effectExtent l="0" r="0" t="0" b="0"/>
            <wp:wrapTopAndBottom/>
            <wp:docPr id="97" name="AssignmentFail.png" descr="images/SelfReference/AssignmentFail.png"/>
            <wp:cNvGraphicFramePr>
              <a:graphicFrameLocks noChangeAspect="1"/>
            </wp:cNvGraphicFramePr>
            <a:graphic>
              <a:graphicData uri="http://schemas.openxmlformats.org/drawingml/2006/picture">
                <pic:pic>
                  <pic:nvPicPr>
                    <pic:cNvPr id="0" name="AssignmentFail.png" descr="images/SelfReference/AssignmentFail.png"/>
                    <pic:cNvPicPr/>
                  </pic:nvPicPr>
                  <pic:blipFill>
                    <a:blip r:embed="rId25"/>
                    <a:stretch>
                      <a:fillRect/>
                    </a:stretch>
                  </pic:blipFill>
                  <pic:spPr>
                    <a:xfrm>
                      <a:off x="0" y="0"/>
                      <a:ext cx="4876800" cy="965200"/>
                    </a:xfrm>
                    <a:prstGeom prst="rect">
                      <a:avLst/>
                    </a:prstGeom>
                  </pic:spPr>
                </pic:pic>
              </a:graphicData>
            </a:graphic>
          </wp:anchor>
        </w:drawing>
        <w:bookmarkEnd w:id="712"/>
      </w:r>
    </w:p>
    <w:p>
      <w:bookmarkStart w:id="713" w:name="Editing_document_is_also_very_di"/>
      <w:pPr>
        <w:pStyle w:val="Para 02"/>
      </w:pPr>
      <w:r>
        <w:t xml:space="preserve">Editing </w:t>
      </w:r>
      <w:r>
        <w:rPr>
          <w:rStyle w:val="Text0"/>
        </w:rPr>
        <w:t>document</w:t>
      </w:r>
      <w:r>
        <w:t xml:space="preserve"> is also very difficult. If you attempt to edit </w:t>
      </w:r>
      <w:r>
        <w:rPr>
          <w:rStyle w:val="Text0"/>
        </w:rPr>
        <w:t>document.body</w:t>
      </w:r>
      <w:r>
        <w:t xml:space="preserve"> with </w:t>
      </w:r>
      <w:r>
        <w:rPr>
          <w:rStyle w:val="Text0"/>
        </w:rPr>
        <w:t>document.body = "World".to_string()</w:t>
      </w:r>
      <w:r>
        <w:t>, the borrow checker flags the edit and prevents you from doing so. You have created a mutable read-only variable.</w:t>
      </w:r>
      <w:bookmarkEnd w:id="713"/>
    </w:p>
    <w:p>
      <w:bookmarkStart w:id="714" w:name="It_s_also_really_difficult_to_ge"/>
      <w:pPr>
        <w:pStyle w:val="Para 02"/>
      </w:pPr>
      <w:r>
        <w:t xml:space="preserve">It’s also really difficult to get rid of </w:t>
      </w:r>
      <w:r>
        <w:rPr>
          <w:rStyle w:val="Text0"/>
        </w:rPr>
        <w:t>document</w:t>
      </w:r>
      <w:r>
        <w:t xml:space="preserve">. </w:t>
      </w:r>
      <w:r>
        <w:rPr>
          <w:rStyle w:val="Text0"/>
        </w:rPr>
        <w:t>std::mem::drop(document)</w:t>
      </w:r>
      <w:r>
        <w:t xml:space="preserve"> also fails with a borrow-checker error. Rust’s attempts to </w:t>
      </w:r>
      <w:r>
        <w:rPr>
          <w:rStyle w:val="Text0"/>
        </w:rPr>
        <w:t>Drop</w:t>
      </w:r>
      <w:r>
        <w:t xml:space="preserve"> the structure violate the borrow checker’s rules, because the stucture is already borrowed.</w:t>
      </w:r>
      <w:bookmarkEnd w:id="714"/>
    </w:p>
    <w:p>
      <w:bookmarkStart w:id="715" w:name="So__how_do_you_untie_this_seemin"/>
      <w:pPr>
        <w:pStyle w:val="Para 02"/>
      </w:pPr>
      <w:r>
        <w:t xml:space="preserve">So, how do you untie this seemingly impossible knot? </w:t>
      </w:r>
      <w:bookmarkEnd w:id="715"/>
    </w:p>
    <w:p>
      <w:pPr>
        <w:pStyle w:val="Heading 2"/>
      </w:pPr>
      <w:r>
        <w:t>Untying the Gordian Knot</w:t>
      </w:r>
    </w:p>
    <w:p>
      <w:bookmarkStart w:id="716" w:name="One_method_of_untying_the_Gordia"/>
      <w:pPr>
        <w:pStyle w:val="Para 02"/>
      </w:pPr>
      <w:r>
        <w:t>One method of untying the Gordian knot is to place it in its own scope. The following code compiles:</w:t>
      </w:r>
      <w:bookmarkEnd w:id="716"/>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w:t>
              <w:br w:clear="none"/>
            </w:r>
            <w:r>
              <w:rPr>
                <w:rStyle w:val="Text1"/>
              </w:rPr>
              <w:t xml:space="preserve">mut</w:t>
              <w:br w:clear="none"/>
            </w:r>
            <w:r>
              <w:t xml:space="preserve">​ a = Parser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body: ​</w:t>
              <w:br w:clear="none"/>
            </w:r>
            <w:r>
              <w:rPr>
                <w:rStyle w:val="Text3"/>
              </w:rPr>
              <w:t xml:space="preserve">"Hello"</w:t>
              <w:br w:clear="none"/>
            </w:r>
            <w:r>
              <w:t xml:space="preserve">​​</w:t>
              <w:br w:clear="none"/>
            </w:r>
            <w:r>
              <w:rPr>
                <w:rStyle w:val="Text1"/>
              </w:rPr>
              <w:t xml:space="preserve">.to_string</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subtext: ​</w:t>
              <w:br w:clear="none"/>
            </w:r>
            <w:r>
              <w:rPr>
                <w:rStyle w:val="Text3"/>
              </w:rPr>
              <w:t xml:space="preserv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a.subtext = &amp;a.body;</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717" w:name="You_can_safely_use_self_referent"/>
      <w:pPr>
        <w:pStyle w:val="Para 02"/>
      </w:pPr>
      <w:r>
        <w:t>You can safely use self-referential structures inside of functions for this reason. Rust knows that the entire structure is vanishing when it leaves the active scope, and it disposes of it in one fell swoop.</w:t>
      </w:r>
      <w:bookmarkEnd w:id="717"/>
    </w:p>
    <w:p>
      <w:pPr>
        <w:pStyle w:val="Heading 2"/>
      </w:pPr>
      <w:r>
        <w:t>Why Use Self-Referential Structures?</w:t>
      </w:r>
    </w:p>
    <w:p>
      <w:bookmarkStart w:id="718" w:name="If_your_structure_holds_a_large"/>
      <w:pPr>
        <w:pStyle w:val="Para 02"/>
      </w:pPr>
      <w:r>
        <w:t>If your structure holds a large amount of data, storing references to part of the stored data can be very useful. For example, a parser might need to store references to parts of the source code it’s reading. Here are a few suggestions to help you when you need to do this:</w:t>
      </w:r>
      <w:bookmarkEnd w:id="718"/>
    </w:p>
    <w:p>
      <w:bookmarkStart w:id="719" w:name="Consider_extracting_self_referen"/>
      <w:pPr>
        <w:pStyle w:val="Para 03"/>
      </w:pPr>
      <w:r>
        <w:t>Consider extracting self-referential systems into separate structures that refer to the parent variable. This solution makes deletion of the objects explicit: you can safely drop the child object at any time, but Rust’s lifetime protection still guarantees that the parent object must outlive its children.</w:t>
      </w:r>
      <w:bookmarkEnd w:id="719"/>
    </w:p>
    <w:p>
      <w:bookmarkStart w:id="720" w:name="Limit_the_use_of_self_referencin"/>
      <w:pPr>
        <w:pStyle w:val="Para 03"/>
      </w:pPr>
      <w:r>
        <w:t>Limit the use of self-referencing objects to short-lived scopes that can be safely deleted.</w:t>
      </w:r>
      <w:bookmarkEnd w:id="720"/>
    </w:p>
    <w:p>
      <w:bookmarkStart w:id="721" w:name="If_you_re_referencing_index_data"/>
      <w:pPr>
        <w:pStyle w:val="Para 03"/>
      </w:pPr>
      <w:r>
        <w:t>If you’re referencing index data, you could store the index to which you are referring rather than a direct reference/pointer to the referenced data.</w:t>
      </w:r>
      <w:bookmarkEnd w:id="721"/>
    </w:p>
    <w:p>
      <w:bookmarkStart w:id="722" w:name="If_all_else_fails__use_reference"/>
      <w:pPr>
        <w:pStyle w:val="Para 03"/>
      </w:pPr>
      <w:r>
        <w:t>If all else fails, use reference counting (</w:t>
      </w:r>
      <w:r>
        <w:rPr>
          <w:rStyle w:val="Text0"/>
        </w:rPr>
        <w:t>Rc</w:t>
      </w:r>
      <w:r>
        <w:t>) and weak pointers to untangle your data.</w:t>
      </w:r>
      <w:hyperlink w:anchor="_35_1">
        <w:r>
          <w:rPr>
            <w:rStyle w:val="Text9"/>
          </w:rPr>
          <w:bookmarkStart w:id="723" w:name="_35"/>
          <w:t>[35]</w:t>
          <w:bookmarkEnd w:id="723"/>
        </w:r>
      </w:hyperlink>
      <w:bookmarkEnd w:id="722"/>
    </w:p>
    <w:p>
      <w:bookmarkStart w:id="724" w:name="Rust_s_borrow_checking_and_lifet"/>
      <w:pPr>
        <w:pStyle w:val="Para 02"/>
      </w:pPr>
      <w:r>
        <w:t xml:space="preserve">Rust’s borrow-checking and lifetime checking features can sometimes add a little complexity to your code. It’s a trade-off: on one hand, it’s very difficult to create dangerous code. On the other, sometimes you’d like to perform a safe operation but have to jump through a few extra hoops to </w:t>
      </w:r>
      <w:r>
        <w:rPr>
          <w:rStyle w:val="Text2"/>
        </w:rPr>
        <w:t>prove</w:t>
      </w:r>
      <w:r>
        <w:t xml:space="preserve"> that your operation is safe to Rust.</w:t>
      </w:r>
      <w:bookmarkEnd w:id="724"/>
    </w:p>
    <w:p>
      <w:pPr>
        <w:pStyle w:val="Heading 2"/>
      </w:pPr>
      <w:r>
        <w:t>Further Reading</w:t>
      </w:r>
    </w:p>
    <w:p>
      <w:bookmarkStart w:id="725" w:name="d24e9758"/>
      <w:pPr>
        <w:pStyle w:val="Para 02"/>
      </w:pPr>
      <w:r>
        <w:t/>
      </w:r>
      <w:bookmarkEnd w:id="725"/>
    </w:p>
    <w:p>
      <w:pPr>
        <w:pStyle w:val="Para 07"/>
      </w:pPr>
      <w:r>
        <w:t>Validating References with Lifetimes</w:t>
      </w:r>
    </w:p>
    <w:p>
      <w:bookmarkStart w:id="726" w:name="https___doc_rust_lang_org_book_c_4"/>
      <w:pPr>
        <w:pStyle w:val="Para 06"/>
      </w:pPr>
      <w:hyperlink r:id="rId132">
        <w:r>
          <w:t>https://doc.rust-lang.org/book/ch10-03-lifetime-syntax.html</w:t>
        </w:r>
      </w:hyperlink>
      <w:bookmarkEnd w:id="726"/>
    </w:p>
    <w:p>
      <w:pPr>
        <w:pStyle w:val="Para 07"/>
      </w:pPr>
      <w:r>
        <w:t>References and Borrowing</w:t>
      </w:r>
    </w:p>
    <w:p>
      <w:bookmarkStart w:id="727" w:name="http___web_mit_edu_rust_lang_v1_1"/>
      <w:pPr>
        <w:pStyle w:val="Para 06"/>
      </w:pPr>
      <w:hyperlink r:id="rId133">
        <w:r>
          <w:t>http://web.mit.edu/rust-lang_v1.25/arch/amd64_ubuntu1404/share/doc/rust/html/book/first-edition/references-and-borrowing.html</w:t>
        </w:r>
      </w:hyperlink>
      <w:bookmarkEnd w:id="727"/>
    </w:p>
    <w:tbl>
      <w:tblPr>
        <w:tblW w:type="auto" w:w="0"/>
      </w:tblPr>
      <w:tr>
        <w:tc>
          <w:tcPr>
            <w:tcW w:type="pct" w:w="750"/>
            <w:shd w:val="clear" w:color="auto" w:fill="66AAAA"/>
            <w:vAlign w:val="center"/>
          </w:tcPr>
          <w:p>
            <w:bookmarkStart w:id="728" w:name="Top_of_f_0033_xhtml"/>
            <w:bookmarkStart w:id="729" w:name="Puzzle_22Waiting_for_Godot"/>
            <w:bookmarkStart w:id="730" w:name="Puzzle_22Waiting_for_Godotwaitin_1"/>
            <w:bookmarkStart w:id="731" w:name="Puzzle_22Waiting_for_Godotwaitin"/>
            <w:pPr>
              <w:pStyle w:val="4 Block"/>
              <w:pageBreakBefore w:val="on"/>
            </w:pPr>
            <w:bookmarkEnd w:id="728"/>
            <w:bookmarkEnd w:id="729"/>
            <w:bookmarkEnd w:id="730"/>
            <w:bookmarkEnd w:id="731"/>
          </w:p>
          <w:p>
            <w:pPr>
              <w:pStyle w:val="Para 15"/>
            </w:pPr>
            <w:r>
              <w:t>Puzzle 22</w:t>
            </w:r>
          </w:p>
        </w:tc>
        <w:tc>
          <w:tcPr>
            <w:tcW w:type="auto" w:w="0"/>
            <w:vAlign w:val="center"/>
          </w:tcPr>
          <w:p>
            <w:pPr>
              <w:pStyle w:val="Para 13"/>
            </w:pPr>
            <w:r>
              <w:t>Waiting for Godot</w:t>
            </w:r>
          </w:p>
        </w:tc>
      </w:tr>
    </w:tbl>
    <w:p>
      <w:pPr>
        <w:pStyle w:val="Para 10"/>
      </w:pPr>
      <w:hyperlink r:id="rId134">
        <w:r>
          <w:t>waiting_for_godot/Cargo.toml</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16"/>
            </w:pPr>
            <w:r>
              <w:rPr>
                <w:rStyle w:val="Text6"/>
              </w:rPr>
              <w:t xml:space="preserve">​</w:t>
              <w:br w:clear="none"/>
            </w:r>
            <w:r>
              <w:t xml:space="preserve">[package]</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7"/>
            </w:pPr>
            <w:r>
              <w:rPr>
                <w:rStyle w:val="Text5"/>
              </w:rPr>
              <w:t xml:space="preserve">name = ​</w:t>
              <w:br w:clear="none"/>
            </w:r>
            <w:r>
              <w:t xml:space="preserve">"waiting_for_godot"</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version = ​</w:t>
              <w:br w:clear="none"/>
            </w:r>
            <w:r>
              <w:rPr>
                <w:rStyle w:val="Text3"/>
              </w:rPr>
              <w:t xml:space="preserve">"0.1.0"</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edition = ​</w:t>
              <w:br w:clear="none"/>
            </w:r>
            <w:r>
              <w:rPr>
                <w:rStyle w:val="Text3"/>
              </w:rPr>
              <w:t xml:space="preserve">"2018"</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6"/>
            </w:pPr>
            <w:r>
              <w:rPr>
                <w:rStyle w:val="Text6"/>
              </w:rPr>
              <w:t xml:space="preserve">​</w:t>
              <w:br w:clear="none"/>
            </w:r>
            <w:r>
              <w:t xml:space="preserve">[dependencies]</w:t>
              <w:br w:clear="none"/>
            </w:r>
            <w:r>
              <w:rPr>
                <w:rStyle w:val="Text6"/>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tokio = ​</w:t>
              <w:br w:clear="none"/>
            </w:r>
            <w:r>
              <w:rPr>
                <w:rStyle w:val="Text1"/>
              </w:rPr>
              <w:t xml:space="preserve">{</w:t>
              <w:br w:clear="none"/>
            </w:r>
            <w:r>
              <w:t xml:space="preserve">​ ​</w:t>
              <w:br w:clear="none"/>
            </w:r>
            <w:r>
              <w:rPr>
                <w:rStyle w:val="Text1"/>
              </w:rPr>
              <w:t xml:space="preserve">version</w:t>
              <w:br w:clear="none"/>
            </w:r>
            <w:r>
              <w:t xml:space="preserve">​ ​</w:t>
              <w:br w:clear="none"/>
            </w:r>
            <w:r>
              <w:rPr>
                <w:rStyle w:val="Text1"/>
              </w:rPr>
              <w:t xml:space="preserve">=</w:t>
              <w:br w:clear="none"/>
            </w:r>
            <w:r>
              <w:t xml:space="preserve">​ ​</w:t>
              <w:br w:clear="none"/>
            </w:r>
            <w:r>
              <w:rPr>
                <w:rStyle w:val="Text3"/>
              </w:rPr>
              <w:t xml:space="preserve">"1"</w:t>
              <w:br w:clear="none"/>
            </w:r>
            <w:r>
              <w:t xml:space="preserve">​, ​</w:t>
              <w:br w:clear="none"/>
            </w:r>
            <w:r>
              <w:rPr>
                <w:rStyle w:val="Text1"/>
              </w:rPr>
              <w:t xml:space="preserve">features</w:t>
              <w:br w:clear="none"/>
            </w:r>
            <w:r>
              <w:t xml:space="preserve">​ ​</w:t>
              <w:br w:clear="none"/>
            </w:r>
            <w:r>
              <w:rPr>
                <w:rStyle w:val="Text1"/>
              </w:rPr>
              <w:t xml:space="preserve">=</w:t>
              <w:br w:clear="none"/>
            </w:r>
            <w:r>
              <w:t xml:space="preserve">​ ​</w:t>
              <w:br w:clear="none"/>
            </w:r>
            <w:r>
              <w:rPr>
                <w:rStyle w:val="Text1"/>
              </w:rPr>
              <w:t xml:space="preserve">["full"]</w:t>
              <w:br w:clear="none"/>
            </w:r>
            <w:r>
              <w:t xml:space="preserve">​ ​</w:t>
              <w:br w:clear="none"/>
            </w:r>
            <w:r>
              <w:rPr>
                <w:rStyle w:val="Text1"/>
              </w:rPr>
              <w:t xml:space="preserve">}</w:t>
              <w:br w:clear="none"/>
            </w:r>
            <w:r>
              <w:t xml:space="preserve">​</w:t>
              <w:br w:clear="none"/>
            </w:r>
          </w:p>
        </w:tc>
      </w:tr>
    </w:tbl>
    <w:p>
      <w:pPr>
        <w:pStyle w:val="Para 10"/>
      </w:pPr>
      <w:hyperlink r:id="rId135">
        <w:r>
          <w:t>waiting_for_godot/src/main.rs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async ​</w:t>
              <w:br w:clear="none"/>
            </w:r>
            <w:r>
              <w:rPr>
                <w:rStyle w:val="Text1"/>
              </w:rPr>
              <w:t xml:space="preserve">fn</w:t>
              <w:br w:clear="none"/>
            </w:r>
            <w:r>
              <w:t xml:space="preserve">​ ​</w:t>
              <w:br w:clear="none"/>
            </w:r>
            <w:r>
              <w:rPr>
                <w:rStyle w:val="Text1"/>
              </w:rPr>
              <w:t xml:space="preserve">hello</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"Hello, World!"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#[tokio​</w:t>
              <w:br w:clear="none"/>
            </w:r>
            <w:r>
              <w:rPr>
                <w:rStyle w:val="Text1"/>
              </w:rPr>
              <w:t xml:space="preserve">::</w:t>
              <w:br w:clear="none"/>
            </w:r>
            <w:r>
              <w:t xml:space="preserve">​main]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pub</w:t>
              <w:br w:clear="none"/>
            </w:r>
            <w:r>
              <w:t xml:space="preserve">​ async ​</w:t>
              <w:br w:clear="none"/>
            </w:r>
            <w:r>
              <w:rPr>
                <w:rStyle w:val="Text1"/>
              </w:rPr>
              <w:t xml:space="preserve">fn</w:t>
              <w:br w:clear="none"/>
            </w:r>
            <w:r>
              <w:t xml:space="preserve">​ ​</w:t>
              <w:br w:clear="none"/>
            </w:r>
            <w:r>
              <w:rPr>
                <w:rStyle w:val="Text1"/>
              </w:rPr>
              <w:t xml:space="preserve">main</w:t>
              <w:br w:clear="none"/>
            </w:r>
            <w:r>
              <w:t xml:space="preserve">​() ​</w:t>
              <w:br w:clear="none"/>
            </w:r>
            <w:r>
              <w:rPr>
                <w:rStyle w:val="Text1"/>
              </w:rPr>
              <w:t xml:space="preserve">-&gt;</w:t>
              <w:br w:clear="none"/>
            </w:r>
            <w:r>
              <w:t xml:space="preserve">​ Result&lt;(), Box&lt;dyn ​</w:t>
              <w:br w:clear="none"/>
            </w:r>
            <w:r>
              <w:rPr>
                <w:rStyle w:val="Text1"/>
              </w:rPr>
              <w:t xml:space="preserve">std</w:t>
              <w:br w:clear="none"/>
            </w:r>
            <w:r>
              <w:t xml:space="preserve">​::​</w:t>
              <w:br w:clear="none"/>
            </w:r>
            <w:r>
              <w:rPr>
                <w:rStyle w:val="Text1"/>
              </w:rPr>
              <w:t xml:space="preserve">error</w:t>
              <w:br w:clear="none"/>
            </w:r>
            <w:r>
              <w:t xml:space="preserve">​::Error&gt;&gt;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hello</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Ok</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732" w:name="d24e9899"/>
              <w:drawing>
                <wp:inline>
                  <wp:extent cx="711200" cy="800100"/>
                  <wp:effectExtent l="0" r="0" t="190500" b="190500"/>
                  <wp:docPr id="98"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732"/>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733" w:name="d24e9920"/>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99"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733"/>
      </w:r>
    </w:p>
    <w:p>
      <w:bookmarkStart w:id="734" w:name="The_program_will_not_print_anyth"/>
      <w:pPr>
        <w:pStyle w:val="Para 02"/>
      </w:pPr>
      <w:r>
        <w:t>The program will not print anything.</w:t>
      </w:r>
      <w:bookmarkEnd w:id="734"/>
    </w:p>
    <w:p>
      <w:pPr>
        <w:pStyle w:val="Para 05"/>
      </w:pPr>
      <w:r>
        <w:bookmarkStart w:id="735" w:name="d24e9923"/>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100"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735"/>
      </w:r>
    </w:p>
    <w:p>
      <w:pPr>
        <w:pStyle w:val="Heading 2"/>
      </w:pPr>
      <w:r>
        <w:t>Discussion</w:t>
      </w:r>
    </w:p>
    <w:p>
      <w:bookmarkStart w:id="736" w:name="You_explored_asynchronous_task_s"/>
      <w:pPr>
        <w:pStyle w:val="Para 02"/>
      </w:pPr>
      <w:r>
        <w:t xml:space="preserve">You explored asynchronous task scheduling in Puzzle 19, </w:t>
      </w:r>
      <w:hyperlink w:anchor="Puzzle_19Sleepless_in_Tokio">
        <w:r>
          <w:rPr>
            <w:rStyle w:val="Text7"/>
          </w:rPr>
          <w:t>​</w:t>
        </w:r>
      </w:hyperlink>
      <w:hyperlink w:anchor="Puzzle_19Sleepless_in_Tokio">
        <w:r>
          <w:rPr>
            <w:rStyle w:val="Text8"/>
          </w:rPr>
          <w:t>Sleepless in Tokio</w:t>
        </w:r>
      </w:hyperlink>
      <w:hyperlink w:anchor="Puzzle_19Sleepless_in_Tokio">
        <w:r>
          <w:rPr>
            <w:rStyle w:val="Text7"/>
          </w:rPr>
          <w:t>​</w:t>
        </w:r>
      </w:hyperlink>
      <w:r>
        <w:t xml:space="preserve">, where you learned that tasks are executed by your program’s </w:t>
      </w:r>
      <w:r>
        <w:rPr>
          <w:rStyle w:val="Text0"/>
        </w:rPr>
        <w:t>Executor</w:t>
      </w:r>
      <w:r>
        <w:t xml:space="preserve">, running until they yield control back to the task queue. Tasks only yield when they return a value or error, call another asynchronous task, finish execution, or call </w:t>
      </w:r>
      <w:r>
        <w:rPr>
          <w:rStyle w:val="Text0"/>
        </w:rPr>
        <w:t>yield_now</w:t>
      </w:r>
      <w:r>
        <w:t xml:space="preserve">. Tasks also don’t </w:t>
      </w:r>
      <w:r>
        <w:rPr>
          <w:rStyle w:val="Text2"/>
        </w:rPr>
        <w:t>start</w:t>
      </w:r>
      <w:r>
        <w:t xml:space="preserve"> when you call them. When you call a function decorated with the </w:t>
      </w:r>
      <w:r>
        <w:rPr>
          <w:rStyle w:val="Text0"/>
        </w:rPr>
        <w:t>async</w:t>
      </w:r>
      <w:r>
        <w:t xml:space="preserve"> keyword, it returns a </w:t>
      </w:r>
      <w:r>
        <w:rPr>
          <w:rStyle w:val="Text2"/>
        </w:rPr>
        <w:t>Future</w:t>
      </w:r>
      <w:r>
        <w:t>.</w:t>
      </w:r>
      <w:hyperlink w:anchor="_36_1">
        <w:r>
          <w:rPr>
            <w:rStyle w:val="Text9"/>
          </w:rPr>
          <w:bookmarkStart w:id="737" w:name="_36"/>
          <w:t>[36]</w:t>
          <w:bookmarkEnd w:id="737"/>
        </w:r>
      </w:hyperlink>
      <w:r>
        <w:t xml:space="preserve"> Calling an </w:t>
      </w:r>
      <w:r>
        <w:rPr>
          <w:rStyle w:val="Text0"/>
        </w:rPr>
        <w:t>async</w:t>
      </w:r>
      <w:r>
        <w:t xml:space="preserve">-decorated function doesn’t </w:t>
      </w:r>
      <w:r>
        <w:rPr>
          <w:rStyle w:val="Text2"/>
        </w:rPr>
        <w:t>execute</w:t>
      </w:r>
      <w:r>
        <w:t xml:space="preserve"> the function—instead, it packages it up for future execution.</w:t>
      </w:r>
      <w:bookmarkEnd w:id="736"/>
    </w:p>
    <w:p>
      <w:bookmarkStart w:id="738" w:name="Let_s_take_a_look_at_the_life_cy"/>
      <w:pPr>
        <w:pStyle w:val="Para 02"/>
      </w:pPr>
      <w:r>
        <w:t>Let’s take a look at the life cycle of an asynchronous function:</w:t>
      </w:r>
      <w:bookmarkEnd w:id="738"/>
    </w:p>
    <w:p>
      <w:pPr>
        <w:pStyle w:val="Para 05"/>
      </w:pPr>
      <w:r>
        <w:bookmarkStart w:id="739" w:name="d24e9977"/>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524000"/>
            <wp:effectExtent l="0" r="0" t="0" b="0"/>
            <wp:wrapTopAndBottom/>
            <wp:docPr id="101" name="ExecutionFlow.png" descr="images/AsyncWaiting/ExecutionFlow.png"/>
            <wp:cNvGraphicFramePr>
              <a:graphicFrameLocks noChangeAspect="1"/>
            </wp:cNvGraphicFramePr>
            <a:graphic>
              <a:graphicData uri="http://schemas.openxmlformats.org/drawingml/2006/picture">
                <pic:pic>
                  <pic:nvPicPr>
                    <pic:cNvPr id="0" name="ExecutionFlow.png" descr="images/AsyncWaiting/ExecutionFlow.png"/>
                    <pic:cNvPicPr/>
                  </pic:nvPicPr>
                  <pic:blipFill>
                    <a:blip r:embed="rId26"/>
                    <a:stretch>
                      <a:fillRect/>
                    </a:stretch>
                  </pic:blipFill>
                  <pic:spPr>
                    <a:xfrm>
                      <a:off x="0" y="0"/>
                      <a:ext cx="4876800" cy="1524000"/>
                    </a:xfrm>
                    <a:prstGeom prst="rect">
                      <a:avLst/>
                    </a:prstGeom>
                  </pic:spPr>
                </pic:pic>
              </a:graphicData>
            </a:graphic>
          </wp:anchor>
        </w:drawing>
        <w:bookmarkEnd w:id="739"/>
      </w:r>
    </w:p>
    <w:p>
      <w:bookmarkStart w:id="740" w:name="Executing_an_async_function_is_a"/>
      <w:pPr>
        <w:pStyle w:val="Para 02"/>
      </w:pPr>
      <w:r>
        <w:t xml:space="preserve">Executing an </w:t>
      </w:r>
      <w:r>
        <w:rPr>
          <w:rStyle w:val="Text0"/>
        </w:rPr>
        <w:t>async</w:t>
      </w:r>
      <w:r>
        <w:t xml:space="preserve"> function is a two-step process. The first creates a </w:t>
      </w:r>
      <w:r>
        <w:rPr>
          <w:rStyle w:val="Text2"/>
        </w:rPr>
        <w:t>promise</w:t>
      </w:r>
      <w:r>
        <w:t xml:space="preserve"> of future execution. Separating these steps gives you the flexibility to decide how you want to actually run your function.</w:t>
      </w:r>
      <w:bookmarkEnd w:id="740"/>
    </w:p>
    <w:p>
      <w:pPr>
        <w:pStyle w:val="Heading 4"/>
      </w:pPr>
      <w:r>
        <w:t>Asynchronous Future Choices</w:t>
      </w:r>
    </w:p>
    <w:p>
      <w:bookmarkStart w:id="741" w:name="When_you_call_a_function_decorat"/>
      <w:pPr>
        <w:pStyle w:val="Para 02"/>
      </w:pPr>
      <w:r>
        <w:t xml:space="preserve">When you call a function decorated with the </w:t>
      </w:r>
      <w:r>
        <w:rPr>
          <w:rStyle w:val="Text0"/>
        </w:rPr>
        <w:t>async</w:t>
      </w:r>
      <w:r>
        <w:t xml:space="preserve"> keyword, the function doesn’t automatically start. Instead, it returns a variable implementing the </w:t>
      </w:r>
      <w:r>
        <w:rPr>
          <w:rStyle w:val="Text0"/>
        </w:rPr>
        <w:t>Future</w:t>
      </w:r>
      <w:r>
        <w:t xml:space="preserve"> trait.</w:t>
      </w:r>
      <w:hyperlink w:anchor="_37_1">
        <w:r>
          <w:rPr>
            <w:rStyle w:val="Text9"/>
          </w:rPr>
          <w:bookmarkStart w:id="742" w:name="_37"/>
          <w:t>[37]</w:t>
          <w:bookmarkEnd w:id="742"/>
        </w:r>
      </w:hyperlink>
      <w:r>
        <w:t xml:space="preserve"> Futures are the primary building block of asynchronous programming. When you create a </w:t>
      </w:r>
      <w:r>
        <w:rPr>
          <w:rStyle w:val="Text0"/>
        </w:rPr>
        <w:t>Future</w:t>
      </w:r>
      <w:r>
        <w:t xml:space="preserve">, you’re indicating that your task is packaged up and ready to go. Once you have a </w:t>
      </w:r>
      <w:r>
        <w:rPr>
          <w:rStyle w:val="Text0"/>
        </w:rPr>
        <w:t>Future</w:t>
      </w:r>
      <w:r>
        <w:t xml:space="preserve">, you may: </w:t>
      </w:r>
      <w:bookmarkEnd w:id="741"/>
    </w:p>
    <w:p>
      <w:bookmarkStart w:id="743" w:name="Call_spawn_to_add_the_task_to_yo"/>
      <w:pPr>
        <w:pStyle w:val="Para 03"/>
      </w:pPr>
      <w:r>
        <w:t xml:space="preserve">Call </w:t>
      </w:r>
      <w:r>
        <w:rPr>
          <w:rStyle w:val="Text0"/>
        </w:rPr>
        <w:t>spawn</w:t>
      </w:r>
      <w:r>
        <w:t xml:space="preserve"> to add the task to your executor’s task queue and not wait around for an answer.</w:t>
      </w:r>
      <w:bookmarkEnd w:id="743"/>
    </w:p>
    <w:p>
      <w:bookmarkStart w:id="744" w:name="await_a_result_from_the_task__yi"/>
      <w:pPr>
        <w:pStyle w:val="Para 03"/>
      </w:pPr>
      <w:r>
        <w:rPr>
          <w:rStyle w:val="Text0"/>
        </w:rPr>
        <w:t>await</w:t>
      </w:r>
      <w:r>
        <w:t xml:space="preserve"> a result from the task, yielding control to other tasks until a result is available.</w:t>
      </w:r>
      <w:bookmarkEnd w:id="744"/>
    </w:p>
    <w:p>
      <w:bookmarkStart w:id="745" w:name="Use_join_macros_to_execute_sever"/>
      <w:pPr>
        <w:pStyle w:val="Para 03"/>
      </w:pPr>
      <w:r>
        <w:t xml:space="preserve">Use </w:t>
      </w:r>
      <w:r>
        <w:rPr>
          <w:rStyle w:val="Text0"/>
        </w:rPr>
        <w:t>join</w:t>
      </w:r>
      <w:r>
        <w:t xml:space="preserve"> macros to execute several tasks at once and wait for all of them to complete.</w:t>
      </w:r>
      <w:bookmarkEnd w:id="745"/>
    </w:p>
    <w:p>
      <w:bookmarkStart w:id="746" w:name="Call_select_to_execute_several_t"/>
      <w:pPr>
        <w:pStyle w:val="Para 03"/>
      </w:pPr>
      <w:r>
        <w:t xml:space="preserve">Call </w:t>
      </w:r>
      <w:r>
        <w:rPr>
          <w:rStyle w:val="Text0"/>
        </w:rPr>
        <w:t>select</w:t>
      </w:r>
      <w:r>
        <w:t xml:space="preserve"> to execute several tasks and continue when one of them returns a result.</w:t>
      </w:r>
      <w:bookmarkEnd w:id="746"/>
    </w:p>
    <w:p>
      <w:bookmarkStart w:id="747" w:name="Let_s_use_await_to_execute_the_h"/>
      <w:pPr>
        <w:pStyle w:val="Para 02"/>
      </w:pPr>
      <w:r>
        <w:t xml:space="preserve">Let’s use </w:t>
      </w:r>
      <w:r>
        <w:rPr>
          <w:rStyle w:val="Text0"/>
        </w:rPr>
        <w:t>await</w:t>
      </w:r>
      <w:r>
        <w:t xml:space="preserve"> to execute the </w:t>
      </w:r>
      <w:r>
        <w:rPr>
          <w:rStyle w:val="Text0"/>
        </w:rPr>
        <w:t>hello</w:t>
      </w:r>
      <w:r>
        <w:t xml:space="preserve"> function.</w:t>
      </w:r>
      <w:bookmarkEnd w:id="747"/>
    </w:p>
    <w:p>
      <w:pPr>
        <w:pStyle w:val="Heading 4"/>
      </w:pPr>
      <w:r>
        <w:t>Executing Hello</w:t>
      </w:r>
    </w:p>
    <w:p>
      <w:bookmarkStart w:id="748" w:name="You_can_make_the_program_print_H"/>
      <w:pPr>
        <w:pStyle w:val="Para 02"/>
      </w:pPr>
      <w:r>
        <w:t xml:space="preserve">You can make the program print Hello, World! by telling the </w:t>
      </w:r>
      <w:r>
        <w:rPr>
          <w:rStyle w:val="Text0"/>
        </w:rPr>
        <w:t>main</w:t>
      </w:r>
      <w:r>
        <w:t xml:space="preserve"> function to </w:t>
      </w:r>
      <w:r>
        <w:rPr>
          <w:rStyle w:val="Text0"/>
        </w:rPr>
        <w:t>await</w:t>
      </w:r>
      <w:r>
        <w:t xml:space="preserve"> a result from </w:t>
      </w:r>
      <w:r>
        <w:rPr>
          <w:rStyle w:val="Text0"/>
        </w:rPr>
        <w:t>hello</w:t>
      </w:r>
      <w:r>
        <w:t>. To do so, you’d adjust your code as follows:</w:t>
      </w:r>
      <w:bookmarkEnd w:id="748"/>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w:t>
              <w:br w:clear="none"/>
            </w:r>
            <w:r>
              <w:t xml:space="preserve">​[​</w:t>
              <w:br w:clear="none"/>
            </w:r>
            <w:r>
              <w:rPr>
                <w:rStyle w:val="Text1"/>
              </w:rPr>
              <w:t xml:space="preserve">tokio</w:t>
              <w:br w:clear="none"/>
            </w:r>
            <w:r>
              <w:t xml:space="preserve">​::main]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pub</w:t>
              <w:br w:clear="none"/>
            </w:r>
            <w:r>
              <w:t xml:space="preserve">​ async ​</w:t>
              <w:br w:clear="none"/>
            </w:r>
            <w:r>
              <w:rPr>
                <w:rStyle w:val="Text1"/>
              </w:rPr>
              <w:t xml:space="preserve">fn</w:t>
              <w:br w:clear="none"/>
            </w:r>
            <w:r>
              <w:t xml:space="preserve">​ ​</w:t>
              <w:br w:clear="none"/>
            </w:r>
            <w:r>
              <w:rPr>
                <w:rStyle w:val="Text1"/>
              </w:rPr>
              <w:t xml:space="preserve">main</w:t>
              <w:br w:clear="none"/>
            </w:r>
            <w:r>
              <w:t xml:space="preserve">​() ​</w:t>
              <w:br w:clear="none"/>
            </w:r>
            <w:r>
              <w:rPr>
                <w:rStyle w:val="Text1"/>
              </w:rPr>
              <w:t xml:space="preserve">-&gt;</w:t>
              <w:br w:clear="none"/>
            </w:r>
            <w:r>
              <w:t xml:space="preserve">​ Result&lt;(), Box&lt;dyn ​</w:t>
              <w:br w:clear="none"/>
            </w:r>
            <w:r>
              <w:rPr>
                <w:rStyle w:val="Text1"/>
              </w:rPr>
              <w:t xml:space="preserve">std</w:t>
              <w:br w:clear="none"/>
            </w:r>
            <w:r>
              <w:t xml:space="preserve">​::​</w:t>
              <w:br w:clear="none"/>
            </w:r>
            <w:r>
              <w:rPr>
                <w:rStyle w:val="Text1"/>
              </w:rPr>
              <w:t xml:space="preserve">error</w:t>
              <w:br w:clear="none"/>
            </w:r>
            <w:r>
              <w:t xml:space="preserve">​::Error&gt;&gt;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hello</w:t>
              <w:br w:clear="none"/>
            </w:r>
            <w:r>
              <w:t xml:space="preserve">​().await;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Ok</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749" w:name="The_await_instructs_the_tokio_ex"/>
      <w:pPr>
        <w:pStyle w:val="Para 02"/>
      </w:pPr>
      <w:r>
        <w:t xml:space="preserve">The </w:t>
      </w:r>
      <w:r>
        <w:rPr>
          <w:rStyle w:val="Text0"/>
        </w:rPr>
        <w:t>await</w:t>
      </w:r>
      <w:r>
        <w:t xml:space="preserve"> instructs the </w:t>
      </w:r>
      <w:r>
        <w:rPr>
          <w:rStyle w:val="Text0"/>
        </w:rPr>
        <w:t>tokio</w:t>
      </w:r>
      <w:r>
        <w:t xml:space="preserve"> executor to suspend task execution and commence execution of </w:t>
      </w:r>
      <w:r>
        <w:rPr>
          <w:rStyle w:val="Text0"/>
        </w:rPr>
        <w:t>hello</w:t>
      </w:r>
      <w:r>
        <w:t xml:space="preserve">. When the </w:t>
      </w:r>
      <w:r>
        <w:rPr>
          <w:rStyle w:val="Text0"/>
        </w:rPr>
        <w:t>hello</w:t>
      </w:r>
      <w:r>
        <w:t xml:space="preserve"> function finishes executing, the function yields control to the </w:t>
      </w:r>
      <w:r>
        <w:rPr>
          <w:rStyle w:val="Text0"/>
        </w:rPr>
        <w:t>main</w:t>
      </w:r>
      <w:r>
        <w:t xml:space="preserve"> function—which then exits. With this modification, the program will operate as you probably expect, displaying the following output:</w:t>
      </w:r>
      <w:bookmarkEnd w:id="749"/>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Hello, World!</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Future Enhancements to Clippy</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750" w:name="d24e10148"/>
              <w:drawing>
                <wp:inline>
                  <wp:extent cx="711200" cy="749300"/>
                  <wp:effectExtent l="0" r="0" t="190500" b="190500"/>
                  <wp:docPr id="102" name="info.png" descr="images/aside-icons/info.png"/>
                  <wp:cNvGraphicFramePr>
                    <a:graphicFrameLocks noChangeAspect="1"/>
                  </wp:cNvGraphicFramePr>
                  <a:graphic>
                    <a:graphicData uri="http://schemas.openxmlformats.org/drawingml/2006/picture">
                      <pic:pic>
                        <pic:nvPicPr>
                          <pic:cNvPr id="0" name="info.png" descr="images/aside-icons/info.png"/>
                          <pic:cNvPicPr/>
                        </pic:nvPicPr>
                        <pic:blipFill>
                          <a:blip r:embed="rId14"/>
                          <a:stretch>
                            <a:fillRect/>
                          </a:stretch>
                        </pic:blipFill>
                        <pic:spPr>
                          <a:xfrm>
                            <a:off x="0" y="0"/>
                            <a:ext cx="711200" cy="749300"/>
                          </a:xfrm>
                          <a:prstGeom prst="rect">
                            <a:avLst/>
                          </a:prstGeom>
                        </pic:spPr>
                      </pic:pic>
                    </a:graphicData>
                  </a:graphic>
                </wp:inline>
              </w:drawing>
              <w:bookmarkEnd w:id="750"/>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Creating a </w:t>
            </w:r>
            <w:r>
              <w:rPr>
                <w:rStyle w:val="Text0"/>
              </w:rPr>
              <w:t>Future</w:t>
            </w:r>
            <w:r>
              <w:t xml:space="preserve"> but not executing it (via spawning the task or using the </w:t>
            </w:r>
            <w:r>
              <w:rPr>
                <w:rStyle w:val="Text0"/>
              </w:rPr>
              <w:t>await</w:t>
            </w:r>
            <w:r>
              <w:t xml:space="preserve"> keyword) is a very common error for developers new to Rust asynchronous programming. The Rust compiler emits a warning that your function will not execute unless you </w:t>
            </w:r>
            <w:r>
              <w:rPr>
                <w:rStyle w:val="Text0"/>
              </w:rPr>
              <w:t>await</w:t>
            </w:r>
            <w:r>
              <w:t xml:space="preserve"> or </w:t>
            </w:r>
            <w:r>
              <w:rPr>
                <w:rStyle w:val="Text0"/>
              </w:rPr>
              <w:t>spawn</w:t>
            </w:r>
            <w:r>
              <w:t xml:space="preserve"> it. </w:t>
            </w:r>
          </w:p>
        </w:tc>
      </w:tr>
    </w:tbl>
    <w:p>
      <w:pPr>
        <w:pStyle w:val="Heading 2"/>
      </w:pPr>
      <w:r>
        <w:t>Further Reading</w:t>
      </w:r>
    </w:p>
    <w:p>
      <w:bookmarkStart w:id="751" w:name="d24e10180"/>
      <w:pPr>
        <w:pStyle w:val="Para 02"/>
      </w:pPr>
      <w:r>
        <w:t/>
      </w:r>
      <w:bookmarkEnd w:id="751"/>
    </w:p>
    <w:p>
      <w:pPr>
        <w:pStyle w:val="Para 07"/>
      </w:pPr>
      <w:r>
        <w:t>Asynchronous Programming in Rust</w:t>
      </w:r>
    </w:p>
    <w:p>
      <w:bookmarkStart w:id="752" w:name="https___rust_lang_github_io_asyn_1"/>
      <w:pPr>
        <w:pStyle w:val="Para 06"/>
      </w:pPr>
      <w:hyperlink r:id="rId136">
        <w:r>
          <w:t>https://rust-lang.github.io/async-book/</w:t>
        </w:r>
      </w:hyperlink>
      <w:bookmarkEnd w:id="752"/>
    </w:p>
    <w:p>
      <w:pPr>
        <w:pStyle w:val="Para 07"/>
      </w:pPr>
      <w:r>
        <w:t>Rust Futures</w:t>
      </w:r>
    </w:p>
    <w:p>
      <w:bookmarkStart w:id="753" w:name="https___doc_rust_lang_org_std_fu"/>
      <w:pPr>
        <w:pStyle w:val="Para 06"/>
      </w:pPr>
      <w:hyperlink r:id="rId137">
        <w:r>
          <w:t>https://doc.rust-lang.org/std/future/trait.Future.html</w:t>
        </w:r>
      </w:hyperlink>
      <w:bookmarkEnd w:id="753"/>
    </w:p>
    <w:p>
      <w:pPr>
        <w:pStyle w:val="Para 07"/>
      </w:pPr>
      <w:r>
        <w:t>Demystifying Closures, Futures and async-await in Rust-Part 3: Async &amp; Await</w:t>
      </w:r>
    </w:p>
    <w:p>
      <w:bookmarkStart w:id="754" w:name="https___medium_com__alistairisra"/>
      <w:pPr>
        <w:pStyle w:val="Para 06"/>
      </w:pPr>
      <w:hyperlink r:id="rId138">
        <w:r>
          <w:t>https://medium.com/@alistairisrael/demystifying-closures-futures-and-async-await-in-rust-part-3-async-await-9ed20eede7a4</w:t>
        </w:r>
      </w:hyperlink>
      <w:bookmarkEnd w:id="754"/>
    </w:p>
    <w:tbl>
      <w:tblPr>
        <w:tblW w:type="auto" w:w="0"/>
      </w:tblPr>
      <w:tr>
        <w:tc>
          <w:tcPr>
            <w:tcW w:type="pct" w:w="750"/>
            <w:shd w:val="clear" w:color="auto" w:fill="66AAAA"/>
            <w:vAlign w:val="center"/>
          </w:tcPr>
          <w:p>
            <w:bookmarkStart w:id="755" w:name="Top_of_f_0034_xhtml"/>
            <w:bookmarkStart w:id="756" w:name="Puzzle_23Constant_Loops"/>
            <w:bookmarkStart w:id="757" w:name="Puzzle_23Constant_Loopsconst_loo_1"/>
            <w:bookmarkStart w:id="758" w:name="Puzzle_23Constant_Loopsconst_loo"/>
            <w:pPr>
              <w:pStyle w:val="4 Block"/>
              <w:pageBreakBefore w:val="on"/>
            </w:pPr>
            <w:bookmarkEnd w:id="755"/>
            <w:bookmarkEnd w:id="756"/>
            <w:bookmarkEnd w:id="757"/>
            <w:bookmarkEnd w:id="758"/>
          </w:p>
          <w:p>
            <w:pPr>
              <w:pStyle w:val="Para 15"/>
            </w:pPr>
            <w:r>
              <w:t>Puzzle 23</w:t>
            </w:r>
          </w:p>
        </w:tc>
        <w:tc>
          <w:tcPr>
            <w:tcW w:type="auto" w:w="0"/>
            <w:vAlign w:val="center"/>
          </w:tcPr>
          <w:p>
            <w:pPr>
              <w:pStyle w:val="Para 13"/>
            </w:pPr>
            <w:r>
              <w:t>Constant Loops</w:t>
            </w:r>
          </w:p>
        </w:tc>
      </w:tr>
    </w:tbl>
    <w:p>
      <w:pPr>
        <w:pStyle w:val="Para 10"/>
      </w:pPr>
      <w:hyperlink r:id="rId139">
        <w:r>
          <w:t>const_loop/src/main.rs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w:t>
              <w:br w:clear="none"/>
            </w:r>
            <w:r>
              <w:rPr>
                <w:rStyle w:val="Text1"/>
              </w:rPr>
              <w:t xml:space="preserve">fn</w:t>
              <w:br w:clear="none"/>
            </w:r>
            <w:r>
              <w:t xml:space="preserve">​ ​</w:t>
              <w:br w:clear="none"/>
            </w:r>
            <w:r>
              <w:rPr>
                <w:rStyle w:val="Text1"/>
              </w:rPr>
              <w:t xml:space="preserve">fib</w:t>
              <w:br w:clear="none"/>
            </w:r>
            <w:r>
              <w:t xml:space="preserve">​(n: u128) ​</w:t>
              <w:br w:clear="none"/>
            </w:r>
            <w:r>
              <w:rPr>
                <w:rStyle w:val="Text1"/>
              </w:rPr>
              <w:t xml:space="preserve">-&gt;</w:t>
              <w:br w:clear="none"/>
            </w:r>
            <w:r>
              <w:t xml:space="preserve">​ u128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w:t>
              <w:br w:clear="none"/>
            </w:r>
            <w:r>
              <w:rPr>
                <w:rStyle w:val="Text1"/>
              </w:rPr>
              <w:t xml:space="preserve">mut</w:t>
              <w:br w:clear="none"/>
            </w:r>
            <w:r>
              <w:t xml:space="preserve">​ a = 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w:t>
              <w:br w:clear="none"/>
            </w:r>
            <w:r>
              <w:rPr>
                <w:rStyle w:val="Text1"/>
              </w:rPr>
              <w:t xml:space="preserve">mut</w:t>
              <w:br w:clear="none"/>
            </w:r>
            <w:r>
              <w:t xml:space="preserve">​ b = 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for</w:t>
              <w:br w:clear="none"/>
            </w:r>
            <w:r>
              <w:t xml:space="preserve">​ _ in 2..n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tmp = a + b;</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 = b;</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 = tmp;</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for</w:t>
              <w:br w:clear="none"/>
            </w:r>
            <w:r>
              <w:t xml:space="preserve">​ i in 0..5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"Fib {} = {}"</w:t>
              <w:br w:clear="none"/>
            </w:r>
            <w:r>
              <w:t xml:space="preserve">​, i, ​</w:t>
              <w:br w:clear="none"/>
            </w:r>
            <w:r>
              <w:rPr>
                <w:rStyle w:val="Text1"/>
              </w:rPr>
              <w:t xml:space="preserve">fib</w:t>
              <w:br w:clear="none"/>
            </w:r>
            <w:r>
              <w:t xml:space="preserve">​(i));</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759" w:name="d24e10309"/>
              <w:drawing>
                <wp:inline>
                  <wp:extent cx="711200" cy="800100"/>
                  <wp:effectExtent l="0" r="0" t="190500" b="190500"/>
                  <wp:docPr id="103"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759"/>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760" w:name="d24e10327"/>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104"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760"/>
      </w:r>
    </w:p>
    <w:p>
      <w:bookmarkStart w:id="761" w:name="The_program_will_fail_to_compile_3"/>
      <w:pPr>
        <w:pStyle w:val="Para 02"/>
      </w:pPr>
      <w:r>
        <w:t>The program will fail to compile with the following error message:</w:t>
      </w:r>
      <w:bookmarkEnd w:id="761"/>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'for' is not allowed in a 'const fn'</w:t>
              <w:br w:clear="none"/>
            </w:r>
          </w:p>
        </w:tc>
      </w:tr>
    </w:tbl>
    <w:p>
      <w:pPr>
        <w:pStyle w:val="Para 05"/>
      </w:pPr>
      <w:r>
        <w:bookmarkStart w:id="762" w:name="d24e10334"/>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105"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762"/>
      </w:r>
    </w:p>
    <w:p>
      <w:pPr>
        <w:pStyle w:val="Heading 2"/>
      </w:pPr>
      <w:r>
        <w:t>Discussion</w:t>
      </w:r>
    </w:p>
    <w:p>
      <w:bookmarkStart w:id="763" w:name="Marking_a_function_as_const_caus"/>
      <w:pPr>
        <w:pStyle w:val="Para 02"/>
      </w:pPr>
      <w:r>
        <w:t xml:space="preserve">Marking a function as </w:t>
      </w:r>
      <w:r>
        <w:rPr>
          <w:rStyle w:val="Text0"/>
        </w:rPr>
        <w:t>const</w:t>
      </w:r>
      <w:r>
        <w:t xml:space="preserve"> causes the function to run at </w:t>
      </w:r>
      <w:r>
        <w:rPr>
          <w:rStyle w:val="Text2"/>
        </w:rPr>
        <w:t>compile time</w:t>
      </w:r>
      <w:r>
        <w:t xml:space="preserve"> rather than at runtime. When a function runs at compile time, the compiler calculates the results beforehand from constant inputs, which can help speed up complex calculations that you might need later.</w:t>
      </w:r>
      <w:bookmarkEnd w:id="763"/>
    </w:p>
    <w:p>
      <w:bookmarkStart w:id="764" w:name="Suppose_your_program_requires_a"/>
      <w:pPr>
        <w:pStyle w:val="Para 02"/>
      </w:pPr>
      <w:r>
        <w:t xml:space="preserve">Suppose your program requires a </w:t>
      </w:r>
      <w:r>
        <w:rPr>
          <w:rStyle w:val="Text2"/>
        </w:rPr>
        <w:t>lot</w:t>
      </w:r>
      <w:r>
        <w:t xml:space="preserve"> of Fibonacci numbers. Without a </w:t>
      </w:r>
      <w:r>
        <w:rPr>
          <w:rStyle w:val="Text0"/>
        </w:rPr>
        <w:t>const</w:t>
      </w:r>
      <w:r>
        <w:t xml:space="preserve"> function, your program would need to recalculate the numbers as needed, and possibly more than once. However, by using a </w:t>
      </w:r>
      <w:r>
        <w:rPr>
          <w:rStyle w:val="Text0"/>
        </w:rPr>
        <w:t>const</w:t>
      </w:r>
      <w:r>
        <w:t xml:space="preserve"> function, you can store these numbers as constant values in your program, dramatically improving your program’s performance. </w:t>
      </w:r>
      <w:bookmarkEnd w:id="764"/>
    </w:p>
    <w:p>
      <w:bookmarkStart w:id="765" w:name="const_functions__a_relatively_ne"/>
      <w:pPr>
        <w:pStyle w:val="Para 02"/>
      </w:pPr>
      <w:r>
        <w:rPr>
          <w:rStyle w:val="Text0"/>
        </w:rPr>
        <w:t>const</w:t>
      </w:r>
      <w:r>
        <w:t xml:space="preserve"> functions—a relatively new Rust feature—are gradually becoming more powerful. However, at the time of this publication, you cannot use the following Rust features inside of a constant function:</w:t>
      </w:r>
      <w:hyperlink w:anchor="_38_1">
        <w:r>
          <w:rPr>
            <w:rStyle w:val="Text9"/>
          </w:rPr>
          <w:bookmarkStart w:id="766" w:name="_38"/>
          <w:t>[38]</w:t>
          <w:bookmarkEnd w:id="766"/>
        </w:r>
      </w:hyperlink>
      <w:r>
        <w:t xml:space="preserve"> </w:t>
      </w:r>
      <w:bookmarkEnd w:id="765"/>
    </w:p>
    <w:p>
      <w:bookmarkStart w:id="767" w:name="Floating_point_operations__you_c"/>
      <w:pPr>
        <w:pStyle w:val="Para 03"/>
      </w:pPr>
      <w:r>
        <w:t>Floating-point operations (you can move them around, but you can’t work with them).</w:t>
      </w:r>
      <w:bookmarkEnd w:id="767"/>
    </w:p>
    <w:p>
      <w:bookmarkStart w:id="768" w:name="Dynamic_trait_types"/>
      <w:pPr>
        <w:pStyle w:val="Para 03"/>
      </w:pPr>
      <w:r>
        <w:t>Dynamic trait types.</w:t>
      </w:r>
      <w:bookmarkEnd w:id="768"/>
    </w:p>
    <w:p>
      <w:bookmarkStart w:id="769" w:name="Generic_bounds_on_parameters_oth"/>
      <w:pPr>
        <w:pStyle w:val="Para 03"/>
      </w:pPr>
      <w:r>
        <w:t xml:space="preserve">Generic bounds on parameters other than </w:t>
      </w:r>
      <w:r>
        <w:rPr>
          <w:rStyle w:val="Text0"/>
        </w:rPr>
        <w:t>Sized</w:t>
      </w:r>
      <w:r>
        <w:t>.</w:t>
      </w:r>
      <w:bookmarkEnd w:id="769"/>
    </w:p>
    <w:p>
      <w:bookmarkStart w:id="770" w:name="Raw_pointer_operations"/>
      <w:pPr>
        <w:pStyle w:val="Para 03"/>
      </w:pPr>
      <w:r>
        <w:t>Raw pointer operations.</w:t>
      </w:r>
      <w:bookmarkEnd w:id="770"/>
    </w:p>
    <w:p>
      <w:bookmarkStart w:id="771" w:name="Union__enum__field_access"/>
      <w:pPr>
        <w:pStyle w:val="Para 03"/>
      </w:pPr>
      <w:r>
        <w:t>Union (enum) field access.</w:t>
      </w:r>
      <w:bookmarkEnd w:id="771"/>
    </w:p>
    <w:p>
      <w:bookmarkStart w:id="772" w:name="transmute_and_similar_memory_ope"/>
      <w:pPr>
        <w:pStyle w:val="Para 03"/>
      </w:pPr>
      <w:r>
        <w:rPr>
          <w:rStyle w:val="Text0"/>
        </w:rPr>
        <w:t>transmute</w:t>
      </w:r>
      <w:r>
        <w:t xml:space="preserve"> and similar memory operations.</w:t>
      </w:r>
      <w:bookmarkEnd w:id="772"/>
    </w:p>
    <w:p>
      <w:bookmarkStart w:id="773" w:name="As_it_turns_out__for_loops_fall"/>
      <w:pPr>
        <w:pStyle w:val="Para 02"/>
      </w:pPr>
      <w:r>
        <w:t xml:space="preserve">As it turns out, </w:t>
      </w:r>
      <w:r>
        <w:rPr>
          <w:rStyle w:val="Text0"/>
        </w:rPr>
        <w:t>for</w:t>
      </w:r>
      <w:r>
        <w:t xml:space="preserve"> loops fall into the unavailable category because they require a </w:t>
      </w:r>
      <w:r>
        <w:rPr>
          <w:rStyle w:val="Text0"/>
        </w:rPr>
        <w:t>Range</w:t>
      </w:r>
      <w:r>
        <w:t xml:space="preserve">—prohibited because of the generic bounds restriction. This makes the example code fail to compile. </w:t>
      </w:r>
      <w:bookmarkEnd w:id="773"/>
    </w:p>
    <w:p>
      <w:bookmarkStart w:id="774" w:name="Other_loop_types_work_fine__thou"/>
      <w:pPr>
        <w:pStyle w:val="Para 02"/>
      </w:pPr>
      <w:r>
        <w:t xml:space="preserve">Other loop types work fine, though. For example, you can rewrite the example using a </w:t>
      </w:r>
      <w:r>
        <w:rPr>
          <w:rStyle w:val="Text0"/>
        </w:rPr>
        <w:t>while</w:t>
      </w:r>
      <w:r>
        <w:t xml:space="preserve"> loop:</w:t>
      </w:r>
      <w:bookmarkEnd w:id="774"/>
    </w:p>
    <w:p>
      <w:pPr>
        <w:pStyle w:val="Para 10"/>
      </w:pPr>
      <w:hyperlink r:id="rId140">
        <w:r>
          <w:t>const_loop_works/src/main.rs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const</w:t>
              <w:br w:clear="none"/>
            </w:r>
            <w:r>
              <w:t xml:space="preserve">​ ​</w:t>
              <w:br w:clear="none"/>
            </w:r>
            <w:r>
              <w:rPr>
                <w:rStyle w:val="Text1"/>
              </w:rPr>
              <w:t xml:space="preserve">fn</w:t>
              <w:br w:clear="none"/>
            </w:r>
            <w:r>
              <w:t xml:space="preserve">​ ​</w:t>
              <w:br w:clear="none"/>
            </w:r>
            <w:r>
              <w:rPr>
                <w:rStyle w:val="Text1"/>
              </w:rPr>
              <w:t xml:space="preserve">fib</w:t>
              <w:br w:clear="none"/>
            </w:r>
            <w:r>
              <w:t xml:space="preserve">​(n: u128) ​</w:t>
              <w:br w:clear="none"/>
            </w:r>
            <w:r>
              <w:rPr>
                <w:rStyle w:val="Text1"/>
              </w:rPr>
              <w:t xml:space="preserve">-&gt;</w:t>
              <w:br w:clear="none"/>
            </w:r>
            <w:r>
              <w:t xml:space="preserve">​ u128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w:t>
              <w:br w:clear="none"/>
            </w:r>
            <w:r>
              <w:rPr>
                <w:rStyle w:val="Text1"/>
              </w:rPr>
              <w:t xml:space="preserve">mut</w:t>
              <w:br w:clear="none"/>
            </w:r>
            <w:r>
              <w:t xml:space="preserve">​ a = 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w:t>
              <w:br w:clear="none"/>
            </w:r>
            <w:r>
              <w:rPr>
                <w:rStyle w:val="Text1"/>
              </w:rPr>
              <w:t xml:space="preserve">mut</w:t>
              <w:br w:clear="none"/>
            </w:r>
            <w:r>
              <w:t xml:space="preserve">​ b = 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w:t>
              <w:br w:clear="none"/>
            </w:r>
            <w:r>
              <w:rPr>
                <w:rStyle w:val="Text1"/>
              </w:rPr>
              <w:t xml:space="preserve">mut</w:t>
              <w:br w:clear="none"/>
            </w:r>
            <w:r>
              <w:t xml:space="preserve">​ counter = 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while</w:t>
              <w:br w:clear="none"/>
            </w:r>
            <w:r>
              <w:t xml:space="preserve">​ counter &lt; n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let</w:t>
              <w:br w:clear="none"/>
            </w:r>
            <w:r>
              <w:t xml:space="preserve">​ tmp = a + b;</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 = b;</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 = tmp;</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counter += 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9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1"/>
              </w:rPr>
              <w:t xml:space="preserve">for</w:t>
              <w:br w:clear="none"/>
            </w:r>
            <w:r>
              <w:t xml:space="preserve">​ i in 0..5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println!(​</w:t>
              <w:br w:clear="none"/>
            </w:r>
            <w:r>
              <w:rPr>
                <w:rStyle w:val="Text3"/>
              </w:rPr>
              <w:t xml:space="preserve">"Fib {} = {}"</w:t>
              <w:br w:clear="none"/>
            </w:r>
            <w:r>
              <w:t xml:space="preserve">​, i, ​</w:t>
              <w:br w:clear="none"/>
            </w:r>
            <w:r>
              <w:rPr>
                <w:rStyle w:val="Text1"/>
              </w:rPr>
              <w:t xml:space="preserve">fib</w:t>
              <w:br w:clear="none"/>
            </w:r>
            <w:r>
              <w:t xml:space="preserve">​(i));</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775" w:name="Rust_is_adding_more_and_more_con"/>
      <w:pPr>
        <w:pStyle w:val="Para 02"/>
      </w:pPr>
      <w:r>
        <w:t xml:space="preserve">Rust is adding more and more </w:t>
      </w:r>
      <w:r>
        <w:rPr>
          <w:rStyle w:val="Text0"/>
        </w:rPr>
        <w:t>const fn</w:t>
      </w:r>
      <w:r>
        <w:t xml:space="preserve"> support over time, as the compile-time environment is extended to support it. </w:t>
      </w:r>
      <w:bookmarkEnd w:id="775"/>
    </w:p>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Constant Guarantees</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776" w:name="d24e10523"/>
              <w:drawing>
                <wp:inline>
                  <wp:extent cx="711200" cy="749300"/>
                  <wp:effectExtent l="0" r="0" t="190500" b="190500"/>
                  <wp:docPr id="106" name="info.png" descr="images/aside-icons/info.png"/>
                  <wp:cNvGraphicFramePr>
                    <a:graphicFrameLocks noChangeAspect="1"/>
                  </wp:cNvGraphicFramePr>
                  <a:graphic>
                    <a:graphicData uri="http://schemas.openxmlformats.org/drawingml/2006/picture">
                      <pic:pic>
                        <pic:nvPicPr>
                          <pic:cNvPr id="0" name="info.png" descr="images/aside-icons/info.png"/>
                          <pic:cNvPicPr/>
                        </pic:nvPicPr>
                        <pic:blipFill>
                          <a:blip r:embed="rId14"/>
                          <a:stretch>
                            <a:fillRect/>
                          </a:stretch>
                        </pic:blipFill>
                        <pic:spPr>
                          <a:xfrm>
                            <a:off x="0" y="0"/>
                            <a:ext cx="711200" cy="749300"/>
                          </a:xfrm>
                          <a:prstGeom prst="rect">
                            <a:avLst/>
                          </a:prstGeom>
                        </pic:spPr>
                      </pic:pic>
                    </a:graphicData>
                  </a:graphic>
                </wp:inline>
              </w:drawing>
              <w:bookmarkEnd w:id="776"/>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C++ includes a facility to label a function as </w:t>
            </w:r>
            <w:r>
              <w:rPr>
                <w:rStyle w:val="Text0"/>
              </w:rPr>
              <w:t>constexpr</w:t>
            </w:r>
            <w:r>
              <w:t>. In C++, this doesn’t guarantee that the function runs at compile-time—it suggests it. Rust is more strict: constant functions must run at compile time and not during regular program execution. This ensures that you know exactly what resources you are utilizing by executing the function: nothing at runtime, at the expense of longer compilation times.</w:t>
            </w:r>
            <w:hyperlink w:anchor="_39_1">
              <w:r>
                <w:rPr>
                  <w:rStyle w:val="Text9"/>
                </w:rPr>
                <w:bookmarkStart w:id="777" w:name="_39"/>
                <w:t>[39]</w:t>
                <w:bookmarkEnd w:id="777"/>
              </w:r>
            </w:hyperlink>
          </w:p>
          <w:p>
            <w:pPr>
              <w:pStyle w:val="Para 03"/>
            </w:pPr>
            <w:r>
              <w:t xml:space="preserve">C++ </w:t>
            </w:r>
            <w:r>
              <w:rPr>
                <w:rStyle w:val="Text0"/>
              </w:rPr>
              <w:t>constexpr</w:t>
            </w:r>
            <w:r>
              <w:t xml:space="preserve"> launched with a very restrictive set of supported features, and added to the available functionality over time. Rust is following a similar trajectory.</w:t>
            </w:r>
          </w:p>
        </w:tc>
      </w:tr>
    </w:tbl>
    <w:p>
      <w:pPr>
        <w:pStyle w:val="Heading 2"/>
      </w:pPr>
      <w:r>
        <w:t>Using Constant Functions</w:t>
      </w:r>
    </w:p>
    <w:p>
      <w:bookmarkStart w:id="778" w:name="As_you_just_learned__constant_fu"/>
      <w:pPr>
        <w:pStyle w:val="Para 02"/>
      </w:pPr>
      <w:r>
        <w:t>As you just learned, constant functions can shift some of the calculation burden to compile time, helping to speed up your program’s execution. Here are a few scenarios in which constant functions are useful:</w:t>
      </w:r>
      <w:bookmarkEnd w:id="778"/>
    </w:p>
    <w:p>
      <w:bookmarkStart w:id="779" w:name="Programs_often_rely_on_the_resul"/>
      <w:pPr>
        <w:pStyle w:val="Para 03"/>
      </w:pPr>
      <w:r>
        <w:t xml:space="preserve">Programs often rely on the results of complex calculations with limited sets of input. With </w:t>
      </w:r>
      <w:r>
        <w:rPr>
          <w:rStyle w:val="Text0"/>
        </w:rPr>
        <w:t>const</w:t>
      </w:r>
      <w:r>
        <w:t xml:space="preserve"> variables and functions, you can build lookup tables of the required results, skipping the need to perform these calculations at runtime.</w:t>
      </w:r>
      <w:bookmarkEnd w:id="779"/>
    </w:p>
    <w:p>
      <w:bookmarkStart w:id="780" w:name="Sometimes_your_program_relies_on"/>
      <w:pPr>
        <w:pStyle w:val="Para 03"/>
      </w:pPr>
      <w:r>
        <w:t>Sometimes your program relies on a predetermined piece of math, yet showing the work can help explain what your program does. Moving that work to compile time removes the runtime performance penalty for performing the calculation—and you’re still free to tweak the math in the source code.</w:t>
      </w:r>
      <w:bookmarkEnd w:id="780"/>
    </w:p>
    <w:p>
      <w:bookmarkStart w:id="781" w:name="Note__however__that_constant_fun"/>
      <w:pPr>
        <w:pStyle w:val="Para 02"/>
      </w:pPr>
      <w:r>
        <w:t xml:space="preserve">Note, however, that constant functions have some serious limitations on the types of data they can use. An alternative is to write a separate program to calculate a lookup table and then copy and paste the results into a </w:t>
      </w:r>
      <w:r>
        <w:rPr>
          <w:rStyle w:val="Text0"/>
        </w:rPr>
        <w:t>const</w:t>
      </w:r>
      <w:r>
        <w:t xml:space="preserve"> variable.</w:t>
      </w:r>
      <w:bookmarkEnd w:id="781"/>
    </w:p>
    <w:p>
      <w:pPr>
        <w:pStyle w:val="Heading 2"/>
      </w:pPr>
      <w:r>
        <w:t>Further Reading</w:t>
      </w:r>
    </w:p>
    <w:p>
      <w:bookmarkStart w:id="782" w:name="d24e10584"/>
      <w:pPr>
        <w:pStyle w:val="Para 02"/>
      </w:pPr>
      <w:r>
        <w:t/>
      </w:r>
      <w:bookmarkEnd w:id="782"/>
    </w:p>
    <w:p>
      <w:pPr>
        <w:pStyle w:val="Para 07"/>
      </w:pPr>
      <w:r>
        <w:t>Const Functions</w:t>
      </w:r>
    </w:p>
    <w:p>
      <w:bookmarkStart w:id="783" w:name="https___doc_rust_lang_org_refere_2"/>
      <w:pPr>
        <w:pStyle w:val="Para 06"/>
      </w:pPr>
      <w:hyperlink r:id="rId129">
        <w:r>
          <w:t>https://doc.rust-lang.org/reference/const_eval.html#const-functions</w:t>
        </w:r>
      </w:hyperlink>
      <w:bookmarkEnd w:id="783"/>
    </w:p>
    <w:tbl>
      <w:tblPr>
        <w:tblW w:type="auto" w:w="0"/>
      </w:tblPr>
      <w:tr>
        <w:tc>
          <w:tcPr>
            <w:tcW w:type="pct" w:w="750"/>
            <w:shd w:val="clear" w:color="auto" w:fill="66AAAA"/>
            <w:vAlign w:val="center"/>
          </w:tcPr>
          <w:p>
            <w:bookmarkStart w:id="784" w:name="Puzzle_24Home_on_the_Range"/>
            <w:bookmarkStart w:id="785" w:name="Puzzle_24Home_on_the_Rangemorse_1"/>
            <w:bookmarkStart w:id="786" w:name="Puzzle_24Home_on_the_Rangemorse"/>
            <w:bookmarkStart w:id="787" w:name="Top_of_f_0035_xhtml"/>
            <w:pPr>
              <w:pStyle w:val="4 Block"/>
              <w:pageBreakBefore w:val="on"/>
            </w:pPr>
            <w:bookmarkEnd w:id="784"/>
            <w:bookmarkEnd w:id="785"/>
            <w:bookmarkEnd w:id="786"/>
            <w:bookmarkEnd w:id="787"/>
          </w:p>
          <w:p>
            <w:pPr>
              <w:pStyle w:val="Para 15"/>
            </w:pPr>
            <w:r>
              <w:t>Puzzle 24</w:t>
            </w:r>
          </w:p>
        </w:tc>
        <w:tc>
          <w:tcPr>
            <w:tcW w:type="auto" w:w="0"/>
            <w:vAlign w:val="center"/>
          </w:tcPr>
          <w:p>
            <w:pPr>
              <w:pStyle w:val="Para 13"/>
            </w:pPr>
            <w:r>
              <w:t>Home on the Range</w:t>
            </w:r>
          </w:p>
        </w:tc>
      </w:tr>
    </w:tbl>
    <w:p>
      <w:pPr>
        <w:pStyle w:val="Para 10"/>
      </w:pPr>
      <w:hyperlink r:id="rId141">
        <w:r>
          <w:t>morse_code/src/main.rs</w:t>
        </w:r>
      </w:hyperlink>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main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Guess the Output</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788" w:name="d24e10627"/>
              <w:drawing>
                <wp:inline>
                  <wp:extent cx="711200" cy="800100"/>
                  <wp:effectExtent l="0" r="0" t="190500" b="190500"/>
                  <wp:docPr id="107" name="important.png" descr="images/aside-icons/important.png"/>
                  <wp:cNvGraphicFramePr>
                    <a:graphicFrameLocks noChangeAspect="1"/>
                  </wp:cNvGraphicFramePr>
                  <a:graphic>
                    <a:graphicData uri="http://schemas.openxmlformats.org/drawingml/2006/picture">
                      <pic:pic>
                        <pic:nvPicPr>
                          <pic:cNvPr id="0" name="important.png" descr="images/aside-icons/important.png"/>
                          <pic:cNvPicPr/>
                        </pic:nvPicPr>
                        <pic:blipFill>
                          <a:blip r:embed="rId5"/>
                          <a:stretch>
                            <a:fillRect/>
                          </a:stretch>
                        </pic:blipFill>
                        <pic:spPr>
                          <a:xfrm>
                            <a:off x="0" y="0"/>
                            <a:ext cx="711200" cy="800100"/>
                          </a:xfrm>
                          <a:prstGeom prst="rect">
                            <a:avLst/>
                          </a:prstGeom>
                        </pic:spPr>
                      </pic:pic>
                    </a:graphicData>
                  </a:graphic>
                </wp:inline>
              </w:drawing>
              <w:bookmarkEnd w:id="788"/>
              <w:t xml:space="preserve"> </w:t>
            </w:r>
          </w:p>
        </w:tc>
        <w:tc>
          <w:tcPr>
            <w:tcW w:type="pct" w:w="4400"/>
            <w:shd w:val="clear" w:color="auto" w:fill="DDFFDD"/>
            <w:tcMar>
              <w:left w:type="dxa" w:w="200"/>
              <w:top w:type="dxa" w:w="200"/>
              <w:right w:type="dxa" w:w="200"/>
              <w:bottom w:type="dxa" w:w="200"/>
            </w:tcMar>
            <w:vAlign w:val="top"/>
          </w:tcPr>
          <w:p>
            <w:pPr>
              <w:pStyle w:val="Para 03"/>
            </w:pPr>
            <w:r>
              <w:t>Try to guess what the output is before moving to the next page.</w:t>
            </w:r>
          </w:p>
        </w:tc>
      </w:tr>
    </w:tbl>
    <w:p>
      <w:pPr>
        <w:pStyle w:val="Para 05"/>
      </w:pPr>
      <w:r>
        <w:bookmarkStart w:id="789" w:name="d24e10647"/>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108"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789"/>
      </w:r>
    </w:p>
    <w:p>
      <w:bookmarkStart w:id="790" w:name="The_program_will_compile_and_run"/>
      <w:pPr>
        <w:pStyle w:val="Para 02"/>
      </w:pPr>
      <w:r>
        <w:t>The program will compile and run, but it won’t display any output.</w:t>
      </w:r>
      <w:bookmarkEnd w:id="790"/>
    </w:p>
    <w:p>
      <w:pPr>
        <w:pStyle w:val="Para 05"/>
      </w:pPr>
      <w:r>
        <w:bookmarkStart w:id="791" w:name="d24e10650"/>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65100"/>
            <wp:effectExtent l="0" r="0" t="0" b="0"/>
            <wp:wrapTopAndBottom/>
            <wp:docPr id="109" name="hline.png" descr="images/hline.png"/>
            <wp:cNvGraphicFramePr>
              <a:graphicFrameLocks noChangeAspect="1"/>
            </wp:cNvGraphicFramePr>
            <a:graphic>
              <a:graphicData uri="http://schemas.openxmlformats.org/drawingml/2006/picture">
                <pic:pic>
                  <pic:nvPicPr>
                    <pic:cNvPr id="0" name="hline.png" descr="images/hline.png"/>
                    <pic:cNvPicPr/>
                  </pic:nvPicPr>
                  <pic:blipFill>
                    <a:blip r:embed="rId6"/>
                    <a:stretch>
                      <a:fillRect/>
                    </a:stretch>
                  </pic:blipFill>
                  <pic:spPr>
                    <a:xfrm>
                      <a:off x="0" y="0"/>
                      <a:ext cx="4876800" cy="165100"/>
                    </a:xfrm>
                    <a:prstGeom prst="rect">
                      <a:avLst/>
                    </a:prstGeom>
                  </pic:spPr>
                </pic:pic>
              </a:graphicData>
            </a:graphic>
          </wp:anchor>
        </w:drawing>
        <w:bookmarkEnd w:id="791"/>
      </w:r>
    </w:p>
    <w:p>
      <w:pPr>
        <w:pStyle w:val="Heading 2"/>
      </w:pPr>
      <w:r>
        <w:t>Discussion</w:t>
      </w:r>
    </w:p>
    <w:p>
      <w:bookmarkStart w:id="792" w:name="The____symbol_has_a_few_meanings"/>
      <w:pPr>
        <w:pStyle w:val="Para 02"/>
      </w:pPr>
      <w:r>
        <w:t xml:space="preserve">The </w:t>
      </w:r>
      <w:r>
        <w:rPr>
          <w:rStyle w:val="Text0"/>
        </w:rPr>
        <w:t>..</w:t>
      </w:r>
      <w:r>
        <w:t xml:space="preserve"> symbol has a few meanings in Rust:</w:t>
      </w:r>
      <w:bookmarkEnd w:id="792"/>
    </w:p>
    <w:p>
      <w:bookmarkStart w:id="793" w:name="___without_numbers_indicates_a_r"/>
      <w:pPr>
        <w:pStyle w:val="Para 03"/>
      </w:pPr>
      <w:r>
        <w:rPr>
          <w:rStyle w:val="Text0"/>
        </w:rPr>
        <w:t>..</w:t>
      </w:r>
      <w:r>
        <w:t xml:space="preserve"> without numbers indicates a range containing every available value.</w:t>
      </w:r>
      <w:bookmarkEnd w:id="793"/>
    </w:p>
    <w:p>
      <w:bookmarkStart w:id="794" w:name="1__3_creates_a_range_that_starts"/>
      <w:pPr>
        <w:pStyle w:val="Para 03"/>
      </w:pPr>
      <w:r>
        <w:rPr>
          <w:rStyle w:val="Text0"/>
        </w:rPr>
        <w:t>1..3</w:t>
      </w:r>
      <w:r>
        <w:t xml:space="preserve"> creates a range that starts at 1 and stops at 2.</w:t>
      </w:r>
      <w:bookmarkEnd w:id="794"/>
    </w:p>
    <w:p>
      <w:bookmarkStart w:id="795" w:name="1___creates_a_range_that_starts"/>
      <w:pPr>
        <w:pStyle w:val="Para 03"/>
      </w:pPr>
      <w:r>
        <w:rPr>
          <w:rStyle w:val="Text0"/>
        </w:rPr>
        <w:t>1..</w:t>
      </w:r>
      <w:r>
        <w:t xml:space="preserve"> creates a range that starts at 1 and continues forever.</w:t>
      </w:r>
      <w:bookmarkEnd w:id="795"/>
    </w:p>
    <w:p>
      <w:bookmarkStart w:id="796" w:name="__10_creates_a_range_that_includ"/>
      <w:pPr>
        <w:pStyle w:val="Para 03"/>
      </w:pPr>
      <w:r>
        <w:rPr>
          <w:rStyle w:val="Text0"/>
        </w:rPr>
        <w:t>..10</w:t>
      </w:r>
      <w:r>
        <w:t xml:space="preserve"> creates a range that includes every number up to but not including 10.</w:t>
      </w:r>
      <w:bookmarkEnd w:id="796"/>
    </w:p>
    <w:p>
      <w:bookmarkStart w:id="797" w:name="Used_on_an_indexed_type_______cr"/>
      <w:pPr>
        <w:pStyle w:val="Para 03"/>
      </w:pPr>
      <w:r>
        <w:t xml:space="preserve">Used on an indexed type, </w:t>
      </w:r>
      <w:r>
        <w:rPr>
          <w:rStyle w:val="Text0"/>
        </w:rPr>
        <w:t>[..]</w:t>
      </w:r>
      <w:r>
        <w:t xml:space="preserve"> creates a </w:t>
      </w:r>
      <w:r>
        <w:rPr>
          <w:rStyle w:val="Text0"/>
        </w:rPr>
        <w:t>RangeFull</w:t>
      </w:r>
      <w:r>
        <w:t xml:space="preserve"> value.</w:t>
      </w:r>
      <w:bookmarkEnd w:id="797"/>
    </w:p>
    <w:p>
      <w:bookmarkStart w:id="798" w:name="In_a_match_or_if_let_statement"/>
      <w:pPr>
        <w:pStyle w:val="Para 03"/>
      </w:pPr>
      <w:r>
        <w:t xml:space="preserve">In a </w:t>
      </w:r>
      <w:r>
        <w:rPr>
          <w:rStyle w:val="Text0"/>
        </w:rPr>
        <w:t>match</w:t>
      </w:r>
      <w:r>
        <w:t xml:space="preserve"> or </w:t>
      </w:r>
      <w:r>
        <w:rPr>
          <w:rStyle w:val="Text0"/>
        </w:rPr>
        <w:t>if let</w:t>
      </w:r>
      <w:r>
        <w:t xml:space="preserve"> statement, </w:t>
      </w:r>
      <w:r>
        <w:rPr>
          <w:rStyle w:val="Text0"/>
        </w:rPr>
        <w:t>MyOption(field, ..)</w:t>
      </w:r>
      <w:r>
        <w:t xml:space="preserve"> ignores all other parameters that you haven’t explicitly named.</w:t>
      </w:r>
      <w:bookmarkEnd w:id="798"/>
    </w:p>
    <w:p>
      <w:bookmarkStart w:id="799" w:name="The_example_is_accumulating_rang"/>
      <w:pPr>
        <w:pStyle w:val="Para 02"/>
      </w:pPr>
      <w:r>
        <w:t>The example is accumulating range expressions. No ranges are provided, but the syntax remains technically valid. The example compiles, but it is very unlikely that you will ever need it.</w:t>
      </w:r>
      <w:bookmarkEnd w:id="799"/>
    </w:p>
    <w:p>
      <w:bookmarkStart w:id="800" w:name="Rust_was_developed_in_the_open_a"/>
      <w:pPr>
        <w:pStyle w:val="Para 02"/>
      </w:pPr>
      <w:r>
        <w:t>Rust was developed in the open and has accumulated a surprising number of expressions that compile but aren’t useful. The Rust language repository contains a collection of these oddities.</w:t>
      </w:r>
      <w:hyperlink w:anchor="_40_1">
        <w:r>
          <w:rPr>
            <w:rStyle w:val="Text9"/>
          </w:rPr>
          <w:bookmarkStart w:id="801" w:name="_40"/>
          <w:t>[40]</w:t>
          <w:bookmarkEnd w:id="801"/>
        </w:r>
      </w:hyperlink>
      <w:r>
        <w:t xml:space="preserve"> The repo even includes an example that takes this example to an extreme length:</w:t>
      </w:r>
      <w:bookmarkEnd w:id="800"/>
    </w:p>
    <w:tbl>
      <w:tblPr>
        <w:tblW w:type="auto" w:w="0"/>
      </w:tblPr>
      <w:tr>
        <w:tc>
          <w:tcPr>
            <w:tcW w:type="dxa" w:w="360"/>
            <w:vAlign w:val="top"/>
          </w:tcPr>
          <w:p>
            <w:pPr>
              <w:pStyle w:val="6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1"/>
              </w:rPr>
              <w:t xml:space="preserve">fn</w:t>
              <w:br w:clear="none"/>
            </w:r>
            <w:r>
              <w:t xml:space="preserve">​ ​</w:t>
              <w:br w:clear="none"/>
            </w:r>
            <w:r>
              <w:rPr>
                <w:rStyle w:val="Text1"/>
              </w:rPr>
              <w:t xml:space="preserve">punch_card</w:t>
              <w:br w:clear="none"/>
            </w:r>
            <w:r>
              <w:t xml:space="preserve">​() ​</w:t>
              <w:br w:clear="none"/>
            </w:r>
            <w:r>
              <w:rPr>
                <w:rStyle w:val="Text1"/>
              </w:rPr>
              <w:t xml:space="preserve">-&gt;</w:t>
              <w:br w:clear="none"/>
            </w:r>
            <w:r>
              <w:t xml:space="preserve">​ ​</w:t>
              <w:br w:clear="none"/>
            </w:r>
            <w:r>
              <w:rPr>
                <w:rStyle w:val="Text1"/>
              </w:rPr>
              <w:t xml:space="preserve">impl</w:t>
              <w:br w:clear="none"/>
            </w:r>
            <w:r>
              <w:t xml:space="preserve">​ ​</w:t>
              <w:br w:clear="none"/>
            </w:r>
            <w:r>
              <w:rPr>
                <w:rStyle w:val="Text1"/>
              </w:rPr>
              <w:t xml:space="preserve">std</w:t>
              <w:br w:clear="none"/>
            </w:r>
            <w:r>
              <w:t xml:space="preserve">​::​</w:t>
              <w:br w:clear="none"/>
            </w:r>
            <w:r>
              <w:rPr>
                <w:rStyle w:val="Text1"/>
              </w:rPr>
              <w:t xml:space="preserve">fmt</w:t>
              <w:br w:clear="none"/>
            </w:r>
            <w:r>
              <w:t xml:space="preserve">​::Debug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    .. .. .. ..    .. .. .. ..    ..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    .. .. .. ..    .. .. ..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    ..=.. ..=..    .. ..=..=..    ..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    ..=.. ..=..    ..=.. .. ..    ..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    ..=.. ..=..    .. ..=.. ..    ..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    ..=.. ..=..    .. .. ..=..    ..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    .. ..=..=..    ..=..=.. ..    ..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802" w:name="Every_language_has_accumulated_a"/>
      <w:pPr>
        <w:pStyle w:val="Para 02"/>
      </w:pPr>
      <w:r>
        <w:t>Every language has accumulated a similar list of not so helpful—yet entertaining—syntax that surprises you by compiling. Finding them can be fun.</w:t>
      </w:r>
      <w:bookmarkEnd w:id="802"/>
    </w:p>
    <w:tbl>
      <w:tblPr>
        <w:tblW w:type="auto" w:w="0"/>
      </w:tblPr>
      <w:tr>
        <w:tc>
          <w:tcPr>
            <w:tcW w:type="auto" w:w="0"/>
            <w:shd w:val="clear" w:color="auto" w:fill="DDDDFF"/>
            <w:tcMar>
              <w:left w:type="dxa" w:w="200"/>
              <w:top w:type="dxa" w:w="200"/>
              <w:right w:type="dxa" w:w="200"/>
              <w:bottom w:type="dxa" w:w="200"/>
            </w:tcMar>
            <w:vAlign w:val="center"/>
            <w:hMerge w:val="restart"/>
          </w:tcPr>
          <w:p>
            <w:pPr>
              <w:pStyle w:val="5 Block"/>
            </w:pPr>
          </w:p>
          <w:p>
            <w:pPr>
              <w:pStyle w:val="Para 03"/>
            </w:pPr>
            <w:r>
              <w:t>Placeholders</w:t>
            </w:r>
          </w:p>
        </w:tc>
        <w:tc>
          <w:tcPr>
            <w:hMerge w:val="continue"/>
          </w:tcPr>
          <w:p/>
        </w:tc>
      </w:tr>
    </w:tbl>
    <w:tbl>
      <w:tblPr>
        <w:tblW w:type="auto" w:w="0"/>
      </w:tblPr>
      <w:tr>
        <w:tc>
          <w:tcPr>
            <w:tcW w:type="pct" w:w="600"/>
            <w:shd w:val="clear" w:color="auto" w:fill="DDFFDD"/>
            <w:tcMar>
              <w:left w:type="dxa" w:w="200"/>
              <w:top w:type="dxa" w:w="200"/>
              <w:right w:type="dxa" w:w="200"/>
              <w:bottom w:type="dxa" w:w="200"/>
            </w:tcMar>
            <w:vAlign w:val="top"/>
          </w:tcPr>
          <w:p>
            <w:pPr>
              <w:pStyle w:val="Para 01"/>
            </w:pPr>
            <w:r>
              <w:t/>
              <w:bookmarkStart w:id="803" w:name="d24e10760"/>
              <w:drawing>
                <wp:inline>
                  <wp:extent cx="711200" cy="838200"/>
                  <wp:effectExtent l="0" r="0" t="190500" b="190500"/>
                  <wp:docPr id="110"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10"/>
                          <a:stretch>
                            <a:fillRect/>
                          </a:stretch>
                        </pic:blipFill>
                        <pic:spPr>
                          <a:xfrm>
                            <a:off x="0" y="0"/>
                            <a:ext cx="711200" cy="838200"/>
                          </a:xfrm>
                          <a:prstGeom prst="rect">
                            <a:avLst/>
                          </a:prstGeom>
                        </pic:spPr>
                      </pic:pic>
                    </a:graphicData>
                  </a:graphic>
                </wp:inline>
              </w:drawing>
              <w:bookmarkEnd w:id="803"/>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When I found out that you could use </w:t>
            </w:r>
            <w:r>
              <w:rPr>
                <w:rStyle w:val="Text0"/>
              </w:rPr>
              <w:t>..</w:t>
            </w:r>
            <w:r>
              <w:t xml:space="preserve"> as a function body, I was very tempted to use it to indicate placeholders—code that still needed to be written. Rust has a built-in solution: the </w:t>
            </w:r>
            <w:r>
              <w:rPr>
                <w:rStyle w:val="Text0"/>
              </w:rPr>
              <w:t>todo!</w:t>
            </w:r>
            <w:r>
              <w:t xml:space="preserve"> macro.</w:t>
            </w:r>
            <w:hyperlink w:anchor="_41_1">
              <w:r>
                <w:rPr>
                  <w:rStyle w:val="Text9"/>
                </w:rPr>
                <w:bookmarkStart w:id="804" w:name="_41"/>
                <w:t>[41]</w:t>
                <w:bookmarkEnd w:id="804"/>
              </w:r>
            </w:hyperlink>
            <w:r>
              <w:t xml:space="preserve"> </w:t>
            </w:r>
          </w:p>
        </w:tc>
      </w:tr>
    </w:tbl>
    <w:p>
      <w:pPr>
        <w:pStyle w:val="Heading 2"/>
      </w:pPr>
      <w:r>
        <w:t>Further Reading</w:t>
      </w:r>
    </w:p>
    <w:p>
      <w:bookmarkStart w:id="805" w:name="d24e10789"/>
      <w:pPr>
        <w:pStyle w:val="Para 02"/>
      </w:pPr>
      <w:r>
        <w:t/>
      </w:r>
      <w:bookmarkEnd w:id="805"/>
    </w:p>
    <w:p>
      <w:pPr>
        <w:pStyle w:val="Para 07"/>
      </w:pPr>
      <w:r>
        <w:t>Rust Weird Expressions</w:t>
      </w:r>
    </w:p>
    <w:p>
      <w:bookmarkStart w:id="806" w:name="https___github_com_rust_lang_rus"/>
      <w:pPr>
        <w:pStyle w:val="Para 06"/>
      </w:pPr>
      <w:hyperlink r:id="rId142">
        <w:r>
          <w:t>https://github.com/rust-lang/rust/blob/master/src/test/ui/weird-exprs.rs</w:t>
        </w:r>
      </w:hyperlink>
      <w:bookmarkEnd w:id="806"/>
    </w:p>
    <w:p>
      <w:pPr>
        <w:pStyle w:val="Para 33"/>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5">
        <w:r>
          <w:bookmarkStart w:id="807" w:name="_5_1"/>
          <w:t>[5]</w:t>
          <w:bookmarkEnd w:id="807"/>
        </w:r>
      </w:hyperlink>
    </w:p>
    <w:p>
      <w:bookmarkStart w:id="808" w:name="https___lib_rs_crates_rug_1"/>
      <w:pPr>
        <w:pStyle w:val="Para 09"/>
      </w:pPr>
      <w:hyperlink r:id="rId47">
        <w:r>
          <w:t>https://lib.rs/crates/rug</w:t>
        </w:r>
      </w:hyperlink>
      <w:bookmarkEnd w:id="808"/>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6">
        <w:r>
          <w:bookmarkStart w:id="809" w:name="_6_1"/>
          <w:t>[6]</w:t>
          <w:bookmarkEnd w:id="809"/>
        </w:r>
      </w:hyperlink>
    </w:p>
    <w:p>
      <w:bookmarkStart w:id="810" w:name="https___github_com_rust_lang_rus_1"/>
      <w:pPr>
        <w:pStyle w:val="Para 09"/>
      </w:pPr>
      <w:hyperlink r:id="rId143">
        <w:r>
          <w:t>https://github.com/rust-lang/rust/issues/9363</w:t>
        </w:r>
      </w:hyperlink>
      <w:bookmarkEnd w:id="810"/>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7">
        <w:r>
          <w:bookmarkStart w:id="811" w:name="_7_1"/>
          <w:t>[7]</w:t>
          <w:bookmarkEnd w:id="811"/>
        </w:r>
      </w:hyperlink>
    </w:p>
    <w:p>
      <w:bookmarkStart w:id="812" w:name="https___doc_rust_lang_org_std_pr_3"/>
      <w:pPr>
        <w:pStyle w:val="Para 09"/>
      </w:pPr>
      <w:hyperlink r:id="rId144">
        <w:r>
          <w:t>https://doc.rust-lang.org/std/primitive.u32.html#method.checked_add</w:t>
        </w:r>
      </w:hyperlink>
      <w:bookmarkEnd w:id="812"/>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8">
        <w:r>
          <w:bookmarkStart w:id="813" w:name="_8_1"/>
          <w:t>[8]</w:t>
          <w:bookmarkEnd w:id="813"/>
        </w:r>
      </w:hyperlink>
    </w:p>
    <w:p>
      <w:bookmarkStart w:id="814" w:name="https___doc_rust_lang_org_std_pr_4"/>
      <w:pPr>
        <w:pStyle w:val="Para 09"/>
      </w:pPr>
      <w:hyperlink r:id="rId145">
        <w:r>
          <w:t>https://doc.rust-lang.org/std/primitive.u32.html#method.overflowing_add</w:t>
        </w:r>
      </w:hyperlink>
      <w:bookmarkEnd w:id="814"/>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9">
        <w:r>
          <w:bookmarkStart w:id="815" w:name="_9_1"/>
          <w:t>[9]</w:t>
          <w:bookmarkEnd w:id="815"/>
        </w:r>
      </w:hyperlink>
    </w:p>
    <w:p>
      <w:bookmarkStart w:id="816" w:name="https___doc_rust_lang_org_std_pr_5"/>
      <w:pPr>
        <w:pStyle w:val="Para 09"/>
      </w:pPr>
      <w:hyperlink r:id="rId146">
        <w:r>
          <w:t>https://doc.rust-lang.org/std/primitive.char.html#representation</w:t>
        </w:r>
      </w:hyperlink>
      <w:bookmarkEnd w:id="816"/>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10">
        <w:r>
          <w:bookmarkStart w:id="817" w:name="_10_1"/>
          <w:t>[10]</w:t>
          <w:bookmarkEnd w:id="817"/>
        </w:r>
      </w:hyperlink>
    </w:p>
    <w:p>
      <w:bookmarkStart w:id="818" w:name="https___doc_rust_lang_org_std_st_3"/>
      <w:pPr>
        <w:pStyle w:val="Para 09"/>
      </w:pPr>
      <w:hyperlink r:id="rId147">
        <w:r>
          <w:t>https://doc.rust-lang.org/std/str/struct.Chars.html</w:t>
        </w:r>
      </w:hyperlink>
      <w:bookmarkEnd w:id="818"/>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11">
        <w:r>
          <w:bookmarkStart w:id="819" w:name="_11_1"/>
          <w:t>[11]</w:t>
          <w:bookmarkEnd w:id="819"/>
        </w:r>
      </w:hyperlink>
    </w:p>
    <w:p>
      <w:bookmarkStart w:id="820" w:name="https___crates_io_crates_float_c_1"/>
      <w:pPr>
        <w:pStyle w:val="Para 09"/>
      </w:pPr>
      <w:hyperlink r:id="rId74">
        <w:r>
          <w:t>https://crates.io/crates/float-cmp</w:t>
        </w:r>
      </w:hyperlink>
      <w:bookmarkEnd w:id="820"/>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12">
        <w:r>
          <w:bookmarkStart w:id="821" w:name="_12_1"/>
          <w:t>[12]</w:t>
          <w:bookmarkEnd w:id="821"/>
        </w:r>
      </w:hyperlink>
    </w:p>
    <w:p>
      <w:bookmarkStart w:id="822" w:name="https___doc_rust_lang_org_std_ke_2"/>
      <w:pPr>
        <w:pStyle w:val="Para 09"/>
      </w:pPr>
      <w:hyperlink r:id="rId56">
        <w:r>
          <w:t>https://doc.rust-lang.org/std/keyword.as.html</w:t>
        </w:r>
      </w:hyperlink>
      <w:bookmarkEnd w:id="822"/>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13">
        <w:r>
          <w:bookmarkStart w:id="823" w:name="_13_1"/>
          <w:t>[13]</w:t>
          <w:bookmarkEnd w:id="823"/>
        </w:r>
      </w:hyperlink>
    </w:p>
    <w:p>
      <w:bookmarkStart w:id="824" w:name="https___rust_lang_github_io_rfcs"/>
      <w:pPr>
        <w:pStyle w:val="Para 09"/>
      </w:pPr>
      <w:hyperlink r:id="rId148">
        <w:r>
          <w:t>https://rust-lang.github.io/rfcs/2457-non-ascii-idents.html</w:t>
        </w:r>
      </w:hyperlink>
      <w:bookmarkEnd w:id="824"/>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14">
        <w:r>
          <w:bookmarkStart w:id="825" w:name="_14_1"/>
          <w:t>[14]</w:t>
          <w:bookmarkEnd w:id="825"/>
        </w:r>
      </w:hyperlink>
    </w:p>
    <w:p>
      <w:bookmarkStart w:id="826" w:name="https___doc_rust_lang_org_std_th"/>
      <w:pPr>
        <w:pStyle w:val="Para 09"/>
      </w:pPr>
      <w:hyperlink r:id="rId149">
        <w:r>
          <w:t>https://doc.rust-lang.org/std/thread/</w:t>
        </w:r>
      </w:hyperlink>
      <w:bookmarkEnd w:id="826"/>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15">
        <w:r>
          <w:bookmarkStart w:id="827" w:name="_15_1"/>
          <w:t>[15]</w:t>
          <w:bookmarkEnd w:id="827"/>
        </w:r>
      </w:hyperlink>
    </w:p>
    <w:p>
      <w:bookmarkStart w:id="828" w:name="https___doc_rust_lang_org_src_al_1"/>
      <w:pPr>
        <w:pStyle w:val="Para 09"/>
      </w:pPr>
      <w:hyperlink r:id="rId150">
        <w:r>
          <w:t>https://doc.rust-lang.org/src/alloc/vec/mod.rs.html</w:t>
        </w:r>
      </w:hyperlink>
      <w:bookmarkEnd w:id="828"/>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16">
        <w:r>
          <w:bookmarkStart w:id="829" w:name="_16_1"/>
          <w:t>[16]</w:t>
          <w:bookmarkEnd w:id="829"/>
        </w:r>
      </w:hyperlink>
    </w:p>
    <w:p>
      <w:bookmarkStart w:id="830" w:name="http___huonw_github_io_blog_2016"/>
      <w:pPr>
        <w:pStyle w:val="Para 09"/>
      </w:pPr>
      <w:hyperlink r:id="rId151">
        <w:r>
          <w:t>http://huonw.github.io/blog/2016/04/memory-leaks-are-memory-safe/</w:t>
        </w:r>
      </w:hyperlink>
      <w:bookmarkEnd w:id="830"/>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17">
        <w:r>
          <w:bookmarkStart w:id="831" w:name="_17_1"/>
          <w:t>[17]</w:t>
          <w:bookmarkEnd w:id="831"/>
        </w:r>
      </w:hyperlink>
    </w:p>
    <w:p>
      <w:bookmarkStart w:id="832" w:name="https___doc_rust_lang_org_std_me_1"/>
      <w:pPr>
        <w:pStyle w:val="Para 09"/>
      </w:pPr>
      <w:hyperlink r:id="rId96">
        <w:r>
          <w:t>https://doc.rust-lang.org/std/mem/fn.forget.html</w:t>
        </w:r>
      </w:hyperlink>
      <w:bookmarkEnd w:id="832"/>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18">
        <w:r>
          <w:bookmarkStart w:id="833" w:name="_18_1"/>
          <w:t>[18]</w:t>
          <w:bookmarkEnd w:id="833"/>
        </w:r>
      </w:hyperlink>
    </w:p>
    <w:p>
      <w:bookmarkStart w:id="834" w:name="https___www_ralphminderhoud_com"/>
      <w:pPr>
        <w:pStyle w:val="Para 09"/>
      </w:pPr>
      <w:hyperlink r:id="rId152">
        <w:r>
          <w:t>https://www.ralphminderhoud.com/blog/rust-ffi-wrong-way/</w:t>
        </w:r>
      </w:hyperlink>
      <w:bookmarkEnd w:id="834"/>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19">
        <w:r>
          <w:bookmarkStart w:id="835" w:name="_19_1"/>
          <w:t>[19]</w:t>
          <w:bookmarkEnd w:id="835"/>
        </w:r>
      </w:hyperlink>
    </w:p>
    <w:p>
      <w:bookmarkStart w:id="836" w:name="https___en_wikipedia_org_wiki_Li"/>
      <w:pPr>
        <w:pStyle w:val="Para 09"/>
      </w:pPr>
      <w:hyperlink r:id="rId153">
        <w:r>
          <w:t>https://en.wikipedia.org/wiki/Linked_list</w:t>
        </w:r>
      </w:hyperlink>
      <w:bookmarkEnd w:id="836"/>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20">
        <w:r>
          <w:bookmarkStart w:id="837" w:name="_20_1"/>
          <w:t>[20]</w:t>
          <w:bookmarkEnd w:id="837"/>
        </w:r>
      </w:hyperlink>
    </w:p>
    <w:p>
      <w:bookmarkStart w:id="838" w:name="https___rust_unofficial_github_i_1"/>
      <w:pPr>
        <w:pStyle w:val="Para 09"/>
      </w:pPr>
      <w:hyperlink r:id="rId154">
        <w:r>
          <w:t>https://rust-unofficial.github.io/too-many-lists/</w:t>
        </w:r>
      </w:hyperlink>
      <w:bookmarkEnd w:id="838"/>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21">
        <w:r>
          <w:bookmarkStart w:id="839" w:name="_21_1"/>
          <w:t>[21]</w:t>
          <w:bookmarkEnd w:id="839"/>
        </w:r>
      </w:hyperlink>
    </w:p>
    <w:p>
      <w:bookmarkStart w:id="840" w:name="https___doc_rust_lang_org_std_rc"/>
      <w:pPr>
        <w:pStyle w:val="Para 09"/>
      </w:pPr>
      <w:hyperlink r:id="rId155">
        <w:r>
          <w:t>https://doc.rust-lang.org/std/rc/struct.Rc.html</w:t>
        </w:r>
      </w:hyperlink>
      <w:bookmarkEnd w:id="840"/>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22">
        <w:r>
          <w:bookmarkStart w:id="841" w:name="_22_1"/>
          <w:t>[22]</w:t>
          <w:bookmarkEnd w:id="841"/>
        </w:r>
      </w:hyperlink>
    </w:p>
    <w:p>
      <w:bookmarkStart w:id="842" w:name="https___doc_rust_lang_org_std_ce"/>
      <w:pPr>
        <w:pStyle w:val="Para 09"/>
      </w:pPr>
      <w:hyperlink r:id="rId156">
        <w:r>
          <w:t>https://doc.rust-lang.org/std/cell/struct.RefCell.html</w:t>
        </w:r>
      </w:hyperlink>
      <w:bookmarkEnd w:id="842"/>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23">
        <w:r>
          <w:bookmarkStart w:id="843" w:name="_23_1"/>
          <w:t>[23]</w:t>
          <w:bookmarkEnd w:id="843"/>
        </w:r>
      </w:hyperlink>
    </w:p>
    <w:p>
      <w:bookmarkStart w:id="844" w:name="https___doc_rust_lang_org_std_co_4"/>
      <w:pPr>
        <w:pStyle w:val="Para 09"/>
      </w:pPr>
      <w:hyperlink r:id="rId157">
        <w:r>
          <w:t>https://doc.rust-lang.org/std/collections/struct.LinkedList.html</w:t>
        </w:r>
      </w:hyperlink>
      <w:bookmarkEnd w:id="844"/>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24">
        <w:r>
          <w:bookmarkStart w:id="845" w:name="_24_1"/>
          <w:t>[24]</w:t>
          <w:bookmarkEnd w:id="845"/>
        </w:r>
      </w:hyperlink>
    </w:p>
    <w:p>
      <w:bookmarkStart w:id="846" w:name="https___github_com_matklad_vec_v"/>
      <w:pPr>
        <w:pStyle w:val="Para 09"/>
      </w:pPr>
      <w:hyperlink r:id="rId158">
        <w:r>
          <w:t>https://github.com/matklad/vec-vs-list</w:t>
        </w:r>
      </w:hyperlink>
      <w:bookmarkEnd w:id="846"/>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25">
        <w:r>
          <w:bookmarkStart w:id="847" w:name="_25_1"/>
          <w:t>[25]</w:t>
          <w:bookmarkEnd w:id="847"/>
        </w:r>
      </w:hyperlink>
    </w:p>
    <w:p>
      <w:bookmarkStart w:id="848" w:name="https___en_wikipedia_org_wiki_Na"/>
      <w:pPr>
        <w:pStyle w:val="Para 09"/>
      </w:pPr>
      <w:hyperlink r:id="rId159">
        <w:r>
          <w:t>https://en.wikipedia.org/wiki/Name_mangling</w:t>
        </w:r>
      </w:hyperlink>
      <w:bookmarkEnd w:id="848"/>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26">
        <w:r>
          <w:bookmarkStart w:id="849" w:name="_26_1"/>
          <w:t>[26]</w:t>
          <w:bookmarkEnd w:id="849"/>
        </w:r>
      </w:hyperlink>
    </w:p>
    <w:p>
      <w:bookmarkStart w:id="850" w:name="https___doc_rust_lang_org_rust_b_3"/>
      <w:pPr>
        <w:pStyle w:val="Para 09"/>
      </w:pPr>
      <w:hyperlink r:id="rId108">
        <w:r>
          <w:t>https://doc.rust-lang.org/rust-by-example/generics.html</w:t>
        </w:r>
      </w:hyperlink>
      <w:bookmarkEnd w:id="850"/>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27">
        <w:r>
          <w:bookmarkStart w:id="851" w:name="_27_1"/>
          <w:t>[27]</w:t>
          <w:bookmarkEnd w:id="851"/>
        </w:r>
      </w:hyperlink>
    </w:p>
    <w:p>
      <w:bookmarkStart w:id="852" w:name="https___locka99_gitbooks_io_a_gu"/>
      <w:pPr>
        <w:pStyle w:val="Para 09"/>
      </w:pPr>
      <w:hyperlink r:id="rId160">
        <w:r>
          <w:t>https://locka99.gitbooks.io/a-guide-to-porting-c-to-rust/content/features_of_rust/polymorphism.html</w:t>
        </w:r>
      </w:hyperlink>
      <w:bookmarkEnd w:id="852"/>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28">
        <w:r>
          <w:bookmarkStart w:id="853" w:name="_28_1"/>
          <w:t>[28]</w:t>
          <w:bookmarkEnd w:id="853"/>
        </w:r>
      </w:hyperlink>
    </w:p>
    <w:p>
      <w:bookmarkStart w:id="854" w:name="https___doc_rust_lang_org_std_it"/>
      <w:pPr>
        <w:pStyle w:val="Para 09"/>
      </w:pPr>
      <w:hyperlink r:id="rId161">
        <w:r>
          <w:t>https://doc.rust-lang.org/std/iter/trait.ExactSizeIterator.html</w:t>
        </w:r>
      </w:hyperlink>
      <w:bookmarkEnd w:id="854"/>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29">
        <w:r>
          <w:bookmarkStart w:id="855" w:name="_29_1"/>
          <w:t>[29]</w:t>
          <w:bookmarkEnd w:id="855"/>
        </w:r>
      </w:hyperlink>
    </w:p>
    <w:p>
      <w:bookmarkStart w:id="856" w:name="https___doc_rust_lang_org_std_co_5"/>
      <w:pPr>
        <w:pStyle w:val="Para 09"/>
      </w:pPr>
      <w:hyperlink r:id="rId162">
        <w:r>
          <w:t>https://doc.rust-lang.org/std/collections/struct.VecDeque.html</w:t>
        </w:r>
      </w:hyperlink>
      <w:bookmarkEnd w:id="856"/>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30">
        <w:r>
          <w:bookmarkStart w:id="857" w:name="_30_1"/>
          <w:t>[30]</w:t>
          <w:bookmarkEnd w:id="857"/>
        </w:r>
      </w:hyperlink>
    </w:p>
    <w:p>
      <w:bookmarkStart w:id="858" w:name="https___doc_rust_lang_org_refere_3"/>
      <w:pPr>
        <w:pStyle w:val="Para 09"/>
      </w:pPr>
      <w:hyperlink r:id="rId163">
        <w:r>
          <w:t>https://doc.rust-lang.org/reference/expressions/literal-expr.html</w:t>
        </w:r>
      </w:hyperlink>
      <w:bookmarkEnd w:id="858"/>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31">
        <w:r>
          <w:bookmarkStart w:id="859" w:name="_31_1"/>
          <w:t>[31]</w:t>
          <w:bookmarkEnd w:id="859"/>
        </w:r>
      </w:hyperlink>
    </w:p>
    <w:p>
      <w:bookmarkStart w:id="860" w:name="https___doc_rust_lang_org_refere_4"/>
      <w:pPr>
        <w:pStyle w:val="Para 09"/>
      </w:pPr>
      <w:hyperlink r:id="rId164">
        <w:r>
          <w:t>https://doc.rust-lang.org/reference/expressions.html#temporary-lifetimes</w:t>
        </w:r>
      </w:hyperlink>
      <w:bookmarkEnd w:id="860"/>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32">
        <w:r>
          <w:bookmarkStart w:id="861" w:name="_32_1"/>
          <w:t>[32]</w:t>
          <w:bookmarkEnd w:id="861"/>
        </w:r>
      </w:hyperlink>
    </w:p>
    <w:p>
      <w:bookmarkStart w:id="862" w:name="https___docs_rust_embedded_org_b"/>
      <w:pPr>
        <w:pStyle w:val="Para 09"/>
      </w:pPr>
      <w:hyperlink r:id="rId165">
        <w:r>
          <w:t>https://docs.rust-embedded.org/book/peripherals/a-first-attempt.html</w:t>
        </w:r>
      </w:hyperlink>
      <w:bookmarkEnd w:id="862"/>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33">
        <w:r>
          <w:bookmarkStart w:id="863" w:name="_33_1"/>
          <w:t>[33]</w:t>
          <w:bookmarkEnd w:id="863"/>
        </w:r>
      </w:hyperlink>
    </w:p>
    <w:p>
      <w:bookmarkStart w:id="864" w:name="https___doc_rust_lang_org_refere_5"/>
      <w:pPr>
        <w:pStyle w:val="Para 09"/>
      </w:pPr>
      <w:hyperlink r:id="rId166">
        <w:r>
          <w:t>https://doc.rust-lang.org/reference/conditional-compilation.html</w:t>
        </w:r>
      </w:hyperlink>
      <w:bookmarkEnd w:id="864"/>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34">
        <w:r>
          <w:bookmarkStart w:id="865" w:name="_34_1"/>
          <w:t>[34]</w:t>
          <w:bookmarkEnd w:id="865"/>
        </w:r>
      </w:hyperlink>
    </w:p>
    <w:p>
      <w:bookmarkStart w:id="866" w:name="https___doc_rust_lang_org_cargo_2"/>
      <w:pPr>
        <w:pStyle w:val="Para 09"/>
      </w:pPr>
      <w:hyperlink r:id="rId128">
        <w:r>
          <w:t>https://doc.rust-lang.org/cargo/reference/features.html</w:t>
        </w:r>
      </w:hyperlink>
      <w:bookmarkEnd w:id="866"/>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35">
        <w:r>
          <w:bookmarkStart w:id="867" w:name="_35_1"/>
          <w:t>[35]</w:t>
          <w:bookmarkEnd w:id="867"/>
        </w:r>
      </w:hyperlink>
    </w:p>
    <w:p>
      <w:bookmarkStart w:id="868" w:name="https___doc_rust_lang_org_std_rc_1"/>
      <w:pPr>
        <w:pStyle w:val="Para 09"/>
      </w:pPr>
      <w:hyperlink r:id="rId167">
        <w:r>
          <w:t>https://doc.rust-lang.org/std/rc/struct.Weak.html</w:t>
        </w:r>
      </w:hyperlink>
      <w:bookmarkEnd w:id="868"/>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36">
        <w:r>
          <w:bookmarkStart w:id="869" w:name="_36_1"/>
          <w:t>[36]</w:t>
          <w:bookmarkEnd w:id="869"/>
        </w:r>
      </w:hyperlink>
    </w:p>
    <w:p>
      <w:bookmarkStart w:id="870" w:name="https___doc_rust_lang_org_std_fu_1"/>
      <w:pPr>
        <w:pStyle w:val="Para 09"/>
      </w:pPr>
      <w:hyperlink r:id="rId168">
        <w:r>
          <w:t>https://doc.rust-lang.org/std/future/index.html</w:t>
        </w:r>
      </w:hyperlink>
      <w:bookmarkEnd w:id="870"/>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37">
        <w:r>
          <w:bookmarkStart w:id="871" w:name="_37_1"/>
          <w:t>[37]</w:t>
          <w:bookmarkEnd w:id="871"/>
        </w:r>
      </w:hyperlink>
    </w:p>
    <w:p>
      <w:bookmarkStart w:id="872" w:name="https___doc_rust_lang_org_std_fu_2"/>
      <w:pPr>
        <w:pStyle w:val="Para 09"/>
      </w:pPr>
      <w:hyperlink r:id="rId137">
        <w:r>
          <w:t>https://doc.rust-lang.org/std/future/trait.Future.html</w:t>
        </w:r>
      </w:hyperlink>
      <w:bookmarkEnd w:id="872"/>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38">
        <w:r>
          <w:bookmarkStart w:id="873" w:name="_38_1"/>
          <w:t>[38]</w:t>
          <w:bookmarkEnd w:id="873"/>
        </w:r>
      </w:hyperlink>
    </w:p>
    <w:p>
      <w:bookmarkStart w:id="874" w:name="https___doc_rust_lang_org_refere_6"/>
      <w:pPr>
        <w:pStyle w:val="Para 09"/>
      </w:pPr>
      <w:hyperlink r:id="rId129">
        <w:r>
          <w:t>https://doc.rust-lang.org/reference/const_eval.html#const-functions</w:t>
        </w:r>
      </w:hyperlink>
      <w:bookmarkEnd w:id="874"/>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39">
        <w:r>
          <w:bookmarkStart w:id="875" w:name="_39_1"/>
          <w:t>[39]</w:t>
          <w:bookmarkEnd w:id="875"/>
        </w:r>
      </w:hyperlink>
    </w:p>
    <w:p>
      <w:bookmarkStart w:id="876" w:name="https___en_cppreference_com_w_cp"/>
      <w:pPr>
        <w:pStyle w:val="Para 09"/>
      </w:pPr>
      <w:hyperlink r:id="rId169">
        <w:r>
          <w:t>https://en.cppreference.com/w/cpp/language/constexpr</w:t>
        </w:r>
      </w:hyperlink>
      <w:bookmarkEnd w:id="876"/>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40">
        <w:r>
          <w:bookmarkStart w:id="877" w:name="_40_1"/>
          <w:t>[40]</w:t>
          <w:bookmarkEnd w:id="877"/>
        </w:r>
      </w:hyperlink>
    </w:p>
    <w:p>
      <w:bookmarkStart w:id="878" w:name="https___github_com_rust_lang_rus_2"/>
      <w:pPr>
        <w:pStyle w:val="Para 09"/>
      </w:pPr>
      <w:hyperlink r:id="rId142">
        <w:r>
          <w:t>https://github.com/rust-lang/rust/blob/master/src/test/ui/weird-exprs.rs</w:t>
        </w:r>
      </w:hyperlink>
      <w:bookmarkEnd w:id="878"/>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hyperlink w:anchor="_41">
        <w:r>
          <w:bookmarkStart w:id="879" w:name="_41_1"/>
          <w:t>[41]</w:t>
          <w:bookmarkEnd w:id="879"/>
        </w:r>
      </w:hyperlink>
    </w:p>
    <w:p>
      <w:bookmarkStart w:id="880" w:name="https___doc_rust_lang_org_std_ma"/>
      <w:pPr>
        <w:pStyle w:val="Para 09"/>
      </w:pPr>
      <w:hyperlink r:id="rId170">
        <w:r>
          <w:t>https://doc.rust-lang.org/std/macro.todo.html</w:t>
        </w:r>
      </w:hyperlink>
      <w:bookmarkEnd w:id="880"/>
    </w:p>
    <w:p>
      <w:bookmarkStart w:id="881" w:name="book_content"/>
      <w:bookmarkStart w:id="882" w:name="Top_of_f_0036_xhtml"/>
      <w:bookmarkStart w:id="883" w:name="sbo_rt_content"/>
      <w:pPr>
        <w:pStyle w:val="Para 38"/>
        <w:pageBreakBefore w:val="on"/>
      </w:pPr>
      <w:r>
        <w:br w:clear="none"/>
      </w:r>
      <w:r>
        <w:rPr>
          <w:lang w:bidi="en" w:val="en" w:eastAsia="en"/>
        </w:rPr>
        <w:t xml:space="preserve"> </w:t>
      </w:r>
      <w:bookmarkEnd w:id="881"/>
      <w:bookmarkEnd w:id="882"/>
      <w:bookmarkEnd w:id="883"/>
    </w:p>
    <w:p>
      <w:bookmarkStart w:id="884" w:name="Bibliography__KN19__________Stev"/>
      <w:bookmarkStart w:id="885" w:name="Top_of_f_0037_xhtml"/>
      <w:bookmarkStart w:id="886" w:name="Bibliography"/>
      <w:bookmarkStart w:id="887" w:name="Bibliography__KN19__________Stev_1"/>
      <w:pPr>
        <w:pStyle w:val="3 Block"/>
        <w:pageBreakBefore w:val="on"/>
      </w:pPr>
      <w:bookmarkEnd w:id="884"/>
      <w:bookmarkEnd w:id="885"/>
      <w:bookmarkEnd w:id="886"/>
      <w:bookmarkEnd w:id="887"/>
    </w:p>
    <w:p>
      <w:pPr>
        <w:pStyle w:val="Heading 1"/>
      </w:pPr>
      <w:r>
        <w:br w:clear="none"/>
      </w:r>
    </w:p>
    <w:p>
      <w:pPr>
        <w:pStyle w:val="Para 26"/>
      </w:pPr>
      <w:r>
        <w:t>Bibliography</w:t>
      </w:r>
    </w:p>
    <w:p>
      <w:bookmarkStart w:id="888" w:name="_KN19"/>
      <w:pPr>
        <w:framePr w:wrap="around" w:vAnchor="text" w:hAnchor="text" w:xAlign="left" w:y="1" w:hSpace="0" w:vSpace="0" w:hRule="auto" w:w="1140"/>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[KN19]</w:t>
      </w:r>
      <w:bookmarkEnd w:id="888"/>
    </w:p>
    <w:p>
      <w:pPr>
        <w:pStyle w:val="Para 05"/>
      </w:pPr>
      <w:r>
        <w:t xml:space="preserve">Steve Klabnik and Carol Nichols. </w:t>
      </w:r>
      <w:r>
        <w:rPr>
          <w:rStyle w:val="Text10"/>
        </w:rPr>
        <w:t>The Rust Programming Language (Covers Rust 2018).</w:t>
      </w:r>
      <w:r>
        <w:t xml:space="preserve"> No Starch Press, San Francisco, CA, 2019. Steve Klabnik and Carol Nichols. </w:t>
      </w:r>
      <w:r>
        <w:rPr>
          <w:rStyle w:val="Text10"/>
        </w:rPr>
        <w:t>The Rust Programming Language (Covers Rust 2018)</w:t>
      </w:r>
      <w:r>
        <w:t>. No Starch Press, San Francisco, CA, 2019.</w:t>
      </w:r>
    </w:p>
    <w:p>
      <w:bookmarkStart w:id="889" w:name="_Wol21"/>
      <w:pPr>
        <w:framePr w:wrap="around" w:vAnchor="text" w:hAnchor="text" w:xAlign="left" w:y="1" w:hSpace="0" w:vSpace="0" w:hRule="auto" w:w="1140"/>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2"/>
      </w:pPr>
      <w:r>
        <w:t>[Wol21]</w:t>
      </w:r>
      <w:bookmarkEnd w:id="889"/>
    </w:p>
    <w:p>
      <w:pPr>
        <w:pStyle w:val="Para 05"/>
      </w:pPr>
      <w:r>
        <w:t xml:space="preserve">Herbert Wolverson. </w:t>
      </w:r>
      <w:r>
        <w:rPr>
          <w:rStyle w:val="Text10"/>
        </w:rPr>
        <w:t>Hands-on Rust</w:t>
      </w:r>
      <w:r>
        <w:t>. The Pragmatic Bookshelf, Raleigh, NC, 2021.</w:t>
      </w:r>
    </w:p>
    <w:p>
      <w:pPr>
        <w:pStyle w:val="Para 24"/>
      </w:pPr>
      <w:r>
        <w:t>Copyright © 2022, The Pragmatic Bookshelf.</w:t>
      </w:r>
    </w:p>
    <w:p>
      <w:pPr>
        <w:framePr w:wrap="around" w:vAnchor="text" w:hAnchor="text" w:xAlign="left" w:y="1" w:hSpace="0" w:vSpace="0" w:hRule="auto"/>
        <w:ind w:left="0" w:leftChars="0" w:right="0" w:rightChars="0"/>
        <w:spacing w:before="0" w:beforeLines="0"/>
        <w:pBdr>
          <w:left w:space="0" w:val="none" w:sz="8" w:color="auto"/>
          <w:top w:space="0" w:val="none" w:sz="8" w:color="auto"/>
          <w:right w:space="0" w:val="none" w:sz="8" w:color="auto"/>
          <w:bottom w:space="0" w:val="none" w:sz="8" w:color="auto"/>
        </w:pBdr>
        <w:pStyle w:val="Para 05"/>
      </w:pPr>
      <w:r>
        <w:t xml:space="preserve">Thank you! </w:t>
      </w:r>
    </w:p>
    <w:p>
      <w:bookmarkStart w:id="890" w:name="We_hope_you_enjoyed_this_book_an"/>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We hope you enjoyed this book and that you’re already thinking about what you want to learn next. To help make that decision easier, we’re offering you this gift. </w:t>
      </w:r>
      <w:bookmarkEnd w:id="890"/>
    </w:p>
    <w:p>
      <w:bookmarkStart w:id="891" w:name="Head_on_over_to_https___pragprog"/>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Head on over to </w:t>
      </w:r>
      <w:hyperlink r:id="rId38">
        <w:r>
          <w:rPr>
            <w:rStyle w:val="Text7"/>
          </w:rPr>
          <w:t>https://pragprog.com</w:t>
        </w:r>
      </w:hyperlink>
      <w:r>
        <w:t xml:space="preserve"> right now, and use the coupon code BUYANOTHER2022 to save 30% on your next ebook. Offer is void where prohibited or restricted. This offer does not apply to any edition of the </w:t>
      </w:r>
      <w:r>
        <w:rPr>
          <w:rStyle w:val="Text2"/>
        </w:rPr>
        <w:t>The Pragmatic Programmer</w:t>
      </w:r>
      <w:r>
        <w:t xml:space="preserve"> ebook. </w:t>
      </w:r>
      <w:bookmarkEnd w:id="891"/>
    </w:p>
    <w:p>
      <w:bookmarkStart w:id="892" w:name="And_if_you_d_like_to_share_your"/>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And if you’d like to share your own expertise with the world, why not propose a writing idea to us? After all, many of our best authors started off as our readers, just like you. With a 50% royalty, world-class editorial services, and a name you trust, there’s nothing to lose. Visit </w:t>
      </w:r>
      <w:hyperlink r:id="rId171">
        <w:r>
          <w:rPr>
            <w:rStyle w:val="Text7"/>
          </w:rPr>
          <w:t>https://pragprog.com/become-an-author/</w:t>
        </w:r>
      </w:hyperlink>
      <w:r>
        <w:t xml:space="preserve"> today to learn more and to get started. </w:t>
      </w:r>
      <w:bookmarkEnd w:id="892"/>
    </w:p>
    <w:p>
      <w:bookmarkStart w:id="893" w:name="We_thank_you_for_your_continued"/>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We thank you for your continued support, and we hope to hear from you again soon! </w:t>
      </w:r>
      <w:bookmarkEnd w:id="893"/>
    </w:p>
    <w:p>
      <w:bookmarkStart w:id="894" w:name="The_Pragmatic_Bookshelf"/>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The Pragmatic Bookshelf </w:t>
      </w:r>
      <w:bookmarkEnd w:id="894"/>
    </w:p>
    <w:p>
      <w:pPr>
        <w:framePr w:wrap="around" w:vAnchor="text" w:hAnchor="text" w:xAlign="left" w:y="1" w:hSpace="0" w:vSpace="0" w:hRule="auto"/>
        <w:ind w:left="0" w:leftChars="0" w:right="0" w:rightChars="0"/>
        <w:spacing w:after="0" w:afterLines="0"/>
        <w:pBdr>
          <w:left w:space="0" w:val="none" w:sz="8" w:color="auto"/>
          <w:top w:space="0" w:val="none" w:sz="8" w:color="auto"/>
          <w:right w:space="0" w:val="none" w:sz="8" w:color="auto"/>
          <w:bottom w:space="0" w:val="none" w:sz="8" w:color="auto"/>
        </w:pBdr>
        <w:pStyle w:val="Para 05"/>
      </w:pPr>
      <w:r>
        <w:bookmarkStart w:id="895" w:name="d24e11786"/>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6210300"/>
            <wp:effectExtent l="0" r="0" t="0" b="0"/>
            <wp:wrapTopAndBottom/>
            <wp:docPr id="111" name="Coupon.png" descr="images/Coupon.png"/>
            <wp:cNvGraphicFramePr>
              <a:graphicFrameLocks noChangeAspect="1"/>
            </wp:cNvGraphicFramePr>
            <a:graphic>
              <a:graphicData uri="http://schemas.openxmlformats.org/drawingml/2006/picture">
                <pic:pic>
                  <pic:nvPicPr>
                    <pic:cNvPr id="0" name="Coupon.png" descr="images/Coupon.png"/>
                    <pic:cNvPicPr/>
                  </pic:nvPicPr>
                  <pic:blipFill>
                    <a:blip r:embed="rId27"/>
                    <a:stretch>
                      <a:fillRect/>
                    </a:stretch>
                  </pic:blipFill>
                  <pic:spPr>
                    <a:xfrm>
                      <a:off x="0" y="0"/>
                      <a:ext cx="4876800" cy="6210300"/>
                    </a:xfrm>
                    <a:prstGeom prst="rect">
                      <a:avLst/>
                    </a:prstGeom>
                  </pic:spPr>
                </pic:pic>
              </a:graphicData>
            </a:graphic>
          </wp:anchor>
        </w:drawing>
        <w:bookmarkEnd w:id="895"/>
      </w:r>
    </w:p>
    <w:p>
      <w:bookmarkStart w:id="896" w:name="You_May_Be_Interested_In___Selec"/>
      <w:bookmarkStart w:id="897" w:name="Top_of_f_0038_xhtml"/>
      <w:bookmarkStart w:id="898" w:name="You_May_Be_Interested_In___Selec_1"/>
      <w:pPr>
        <w:pStyle w:val="Heading 2"/>
        <w:pageBreakBefore w:val="on"/>
      </w:pPr>
      <w:r>
        <w:t>You May Be Interested In…</w:t>
      </w:r>
      <w:bookmarkEnd w:id="896"/>
      <w:bookmarkEnd w:id="897"/>
      <w:bookmarkEnd w:id="898"/>
    </w:p>
    <w:p>
      <w:pPr>
        <w:pStyle w:val="Para 32"/>
      </w:pPr>
      <w:r>
        <w:t>Select a cover for more information</w:t>
      </w:r>
    </w:p>
    <w:p>
      <w:pPr>
        <w:framePr w:wrap="around" w:vAnchor="text" w:hAnchor="text" w:xAlign="left" w:y="1" w:hSpace="0" w:vSpace="0" w:hRule="auto"/>
        <w:ind w:left="0" w:leftChars="0" w:right="0" w:rightChars="0"/>
        <w:spacing w:before="0" w:beforeLines="0"/>
        <w:pBdr>
          <w:left w:space="0" w:val="none" w:sz="8" w:color="auto"/>
          <w:top w:space="0" w:val="none" w:sz="8" w:color="auto"/>
          <w:right w:space="0" w:val="none" w:sz="8" w:color="auto"/>
          <w:bottom w:space="0" w:val="none" w:sz="8" w:color="auto"/>
        </w:pBdr>
        <w:pStyle w:val="Heading 2"/>
      </w:pPr>
      <w:r>
        <w:t>Hands-on Rust</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5"/>
      </w:pPr>
      <w:r>
        <w:drawing>
          <wp:inline>
            <wp:extent cx="812800" cy="977900"/>
            <wp:effectExtent l="0" r="0" t="0" b="0"/>
            <wp:docPr id="112" name="hwrust.jpg" descr="hwrust.jpg"/>
            <wp:cNvGraphicFramePr>
              <a:graphicFrameLocks noChangeAspect="1"/>
            </wp:cNvGraphicFramePr>
            <a:graphic>
              <a:graphicData uri="http://schemas.openxmlformats.org/drawingml/2006/picture">
                <pic:pic>
                  <pic:nvPicPr>
                    <pic:cNvPr id="0" name="hwrust.jpg" descr="hwrust.jpg"/>
                    <pic:cNvPicPr/>
                  </pic:nvPicPr>
                  <pic:blipFill>
                    <a:blip r:embed="rId28"/>
                    <a:stretch>
                      <a:fillRect/>
                    </a:stretch>
                  </pic:blipFill>
                  <pic:spPr>
                    <a:xfrm>
                      <a:off x="0" y="0"/>
                      <a:ext cx="812800" cy="977900"/>
                    </a:xfrm>
                    <a:prstGeom prst="rect">
                      <a:avLst/>
                    </a:prstGeom>
                  </pic:spPr>
                </pic:pic>
              </a:graphicData>
            </a:graphic>
          </wp:inline>
        </w:drawing>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Rust is an exciting new programming language combining the power of C with memory safety, fearless concurrency, and productivity boosters—and what better way to learn than by making games. Each chapter in this book presents hands-on, practical projects ranging from “Hello, World” to building a full dungeon crawler game. With this book, you’ll learn game development skills applicable to other engines, including Unity and Unreal. </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Herbert Wolverson</w:t>
      </w:r>
    </w:p>
    <w:p>
      <w:pPr>
        <w:framePr w:wrap="around" w:vAnchor="text" w:hAnchor="text" w:xAlign="left" w:y="1" w:hSpace="0" w:vSpace="0" w:hRule="auto"/>
        <w:ind w:left="0" w:leftChars="0" w:right="0" w:rightChars="0"/>
        <w:spacing w:after="0" w:afterLines="0"/>
        <w:pBdr>
          <w:left w:space="0" w:val="none" w:sz="8" w:color="auto"/>
          <w:top w:space="0" w:val="none" w:sz="8" w:color="auto"/>
          <w:right w:space="0" w:val="none" w:sz="8" w:color="auto"/>
          <w:bottom w:space="0" w:val="none" w:sz="8" w:color="auto"/>
        </w:pBdr>
        <w:pStyle w:val="Para 02"/>
      </w:pPr>
      <w:r>
        <w:t>(342 pages) ISBN: 9781680508161 $47.95</w:t>
      </w:r>
    </w:p>
    <w:p>
      <w:pPr>
        <w:framePr w:wrap="around" w:vAnchor="text" w:hAnchor="text" w:xAlign="left" w:y="1" w:hSpace="0" w:vSpace="0" w:hRule="auto"/>
        <w:ind w:left="0" w:leftChars="0" w:right="0" w:rightChars="0"/>
        <w:spacing w:before="0" w:beforeLines="0"/>
        <w:pBdr>
          <w:left w:space="0" w:val="none" w:sz="8" w:color="auto"/>
          <w:top w:space="0" w:val="none" w:sz="8" w:color="auto"/>
          <w:right w:space="0" w:val="none" w:sz="8" w:color="auto"/>
          <w:bottom w:space="0" w:val="none" w:sz="8" w:color="auto"/>
        </w:pBdr>
        <w:pStyle w:val="Heading 2"/>
      </w:pPr>
      <w:r>
        <w:t>Programming WebAssembly with Rust</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5"/>
      </w:pPr>
      <w:r>
        <w:drawing>
          <wp:inline>
            <wp:extent cx="812800" cy="977900"/>
            <wp:effectExtent l="0" r="0" t="0" b="0"/>
            <wp:docPr id="113" name="khrust.jpg" descr="khrust.jpg"/>
            <wp:cNvGraphicFramePr>
              <a:graphicFrameLocks noChangeAspect="1"/>
            </wp:cNvGraphicFramePr>
            <a:graphic>
              <a:graphicData uri="http://schemas.openxmlformats.org/drawingml/2006/picture">
                <pic:pic>
                  <pic:nvPicPr>
                    <pic:cNvPr id="0" name="khrust.jpg" descr="khrust.jpg"/>
                    <pic:cNvPicPr/>
                  </pic:nvPicPr>
                  <pic:blipFill>
                    <a:blip r:embed="rId29"/>
                    <a:stretch>
                      <a:fillRect/>
                    </a:stretch>
                  </pic:blipFill>
                  <pic:spPr>
                    <a:xfrm>
                      <a:off x="0" y="0"/>
                      <a:ext cx="812800" cy="977900"/>
                    </a:xfrm>
                    <a:prstGeom prst="rect">
                      <a:avLst/>
                    </a:prstGeom>
                  </pic:spPr>
                </pic:pic>
              </a:graphicData>
            </a:graphic>
          </wp:inline>
        </w:drawing>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WebAssembly fulfills the long-awaited promise of web technologies: fast code, type-safe at compile time, execution in the browser, on embedded devices, or anywhere else. Rust delivers the power of C in a language that strictly enforces type safety. Combine both languages and you can write for the web like never before! Learn how to integrate with JavaScript, run code on platforms other than the browser, and take a step into IoT. Discover the easy way to build cross-platform applications without sacrificing power, and change the way you write code for the web. </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Kevin Hoffman</w:t>
      </w:r>
    </w:p>
    <w:p>
      <w:pPr>
        <w:framePr w:wrap="around" w:vAnchor="text" w:hAnchor="text" w:xAlign="left" w:y="1" w:hSpace="0" w:vSpace="0" w:hRule="auto"/>
        <w:ind w:left="0" w:leftChars="0" w:right="0" w:rightChars="0"/>
        <w:spacing w:after="0" w:afterLines="0"/>
        <w:pBdr>
          <w:left w:space="0" w:val="none" w:sz="8" w:color="auto"/>
          <w:top w:space="0" w:val="none" w:sz="8" w:color="auto"/>
          <w:right w:space="0" w:val="none" w:sz="8" w:color="auto"/>
          <w:bottom w:space="0" w:val="none" w:sz="8" w:color="auto"/>
        </w:pBdr>
        <w:pStyle w:val="Para 02"/>
      </w:pPr>
      <w:r>
        <w:t>(238 pages) ISBN: 9781680506365 $45.95</w:t>
      </w:r>
    </w:p>
    <w:p>
      <w:pPr>
        <w:framePr w:wrap="around" w:vAnchor="text" w:hAnchor="text" w:xAlign="left" w:y="1" w:hSpace="0" w:vSpace="0" w:hRule="auto"/>
        <w:ind w:left="0" w:leftChars="0" w:right="0" w:rightChars="0"/>
        <w:spacing w:before="0" w:beforeLines="0"/>
        <w:pBdr>
          <w:left w:space="0" w:val="none" w:sz="8" w:color="auto"/>
          <w:top w:space="0" w:val="none" w:sz="8" w:color="auto"/>
          <w:right w:space="0" w:val="none" w:sz="8" w:color="auto"/>
          <w:bottom w:space="0" w:val="none" w:sz="8" w:color="auto"/>
        </w:pBdr>
        <w:pStyle w:val="Heading 2"/>
      </w:pPr>
      <w:r>
        <w:t>Pandas Brain Teasers</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5"/>
      </w:pPr>
      <w:r>
        <w:drawing>
          <wp:inline>
            <wp:extent cx="812800" cy="977900"/>
            <wp:effectExtent l="0" r="0" t="0" b="0"/>
            <wp:docPr id="114" name="d-pandas.jpg" descr="d-pandas.jpg"/>
            <wp:cNvGraphicFramePr>
              <a:graphicFrameLocks noChangeAspect="1"/>
            </wp:cNvGraphicFramePr>
            <a:graphic>
              <a:graphicData uri="http://schemas.openxmlformats.org/drawingml/2006/picture">
                <pic:pic>
                  <pic:nvPicPr>
                    <pic:cNvPr id="0" name="d-pandas.jpg" descr="d-pandas.jpg"/>
                    <pic:cNvPicPr/>
                  </pic:nvPicPr>
                  <pic:blipFill>
                    <a:blip r:embed="rId30"/>
                    <a:stretch>
                      <a:fillRect/>
                    </a:stretch>
                  </pic:blipFill>
                  <pic:spPr>
                    <a:xfrm>
                      <a:off x="0" y="0"/>
                      <a:ext cx="812800" cy="977900"/>
                    </a:xfrm>
                    <a:prstGeom prst="rect">
                      <a:avLst/>
                    </a:prstGeom>
                  </pic:spPr>
                </pic:pic>
              </a:graphicData>
            </a:graphic>
          </wp:inline>
        </w:drawing>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This book contains 25 short programs that will challenge your understanding of Pandas. Like any big project, the Pandas developers had to make some design decisions that at times seem surprising. This book uses those quirks as a teaching opportunity. By understanding the gaps in your knowledge, you’ll become better at what you do. Some of the teasers are from the author’s experience shipping bugs to production, and some from others doing the same. Teasers and puzzles are fun, and learning how to solve them can teach you to avoid programming mistakes and maybe even impress your colleagues and future employers. </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Miki Tebeka</w:t>
      </w:r>
    </w:p>
    <w:p>
      <w:pPr>
        <w:framePr w:wrap="around" w:vAnchor="text" w:hAnchor="text" w:xAlign="left" w:y="1" w:hSpace="0" w:vSpace="0" w:hRule="auto"/>
        <w:ind w:left="0" w:leftChars="0" w:right="0" w:rightChars="0"/>
        <w:spacing w:after="0" w:afterLines="0"/>
        <w:pBdr>
          <w:left w:space="0" w:val="none" w:sz="8" w:color="auto"/>
          <w:top w:space="0" w:val="none" w:sz="8" w:color="auto"/>
          <w:right w:space="0" w:val="none" w:sz="8" w:color="auto"/>
          <w:bottom w:space="0" w:val="none" w:sz="8" w:color="auto"/>
        </w:pBdr>
        <w:pStyle w:val="Para 02"/>
      </w:pPr>
      <w:r>
        <w:t>(110 pages) ISBN: 9781680509014 $18.95</w:t>
      </w:r>
    </w:p>
    <w:p>
      <w:pPr>
        <w:framePr w:wrap="around" w:vAnchor="text" w:hAnchor="text" w:xAlign="left" w:y="1" w:hSpace="0" w:vSpace="0" w:hRule="auto"/>
        <w:ind w:left="0" w:leftChars="0" w:right="0" w:rightChars="0"/>
        <w:spacing w:before="0" w:beforeLines="0"/>
        <w:pBdr>
          <w:left w:space="0" w:val="none" w:sz="8" w:color="auto"/>
          <w:top w:space="0" w:val="none" w:sz="8" w:color="auto"/>
          <w:right w:space="0" w:val="none" w:sz="8" w:color="auto"/>
          <w:bottom w:space="0" w:val="none" w:sz="8" w:color="auto"/>
        </w:pBdr>
        <w:pStyle w:val="Heading 2"/>
      </w:pPr>
      <w:r>
        <w:t>Go Brain Teasers</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5"/>
      </w:pPr>
      <w:r>
        <w:drawing>
          <wp:inline>
            <wp:extent cx="812800" cy="977900"/>
            <wp:effectExtent l="0" r="0" t="0" b="0"/>
            <wp:docPr id="115" name="d-gobrain.jpg" descr="d-gobrain.jpg"/>
            <wp:cNvGraphicFramePr>
              <a:graphicFrameLocks noChangeAspect="1"/>
            </wp:cNvGraphicFramePr>
            <a:graphic>
              <a:graphicData uri="http://schemas.openxmlformats.org/drawingml/2006/picture">
                <pic:pic>
                  <pic:nvPicPr>
                    <pic:cNvPr id="0" name="d-gobrain.jpg" descr="d-gobrain.jpg"/>
                    <pic:cNvPicPr/>
                  </pic:nvPicPr>
                  <pic:blipFill>
                    <a:blip r:embed="rId31"/>
                    <a:stretch>
                      <a:fillRect/>
                    </a:stretch>
                  </pic:blipFill>
                  <pic:spPr>
                    <a:xfrm>
                      <a:off x="0" y="0"/>
                      <a:ext cx="812800" cy="977900"/>
                    </a:xfrm>
                    <a:prstGeom prst="rect">
                      <a:avLst/>
                    </a:prstGeom>
                  </pic:spPr>
                </pic:pic>
              </a:graphicData>
            </a:graphic>
          </wp:inline>
        </w:drawing>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This book contains 25 short programs that will challenge your understanding of Go. Like any big project, the Go developers had to make some design decisions that at times seem surprising. This book uses those quirks as a teaching opportunity. By understanding the gaps in your knowledge, you’ll become better at what you do. Some of the teasers are from the author’s experience shipping bugs to production, and some from others doing the same. Teasers and puzzles are fun, and learning how to solve them can teach you to avoid programming mistakes and maybe even impress your colleagues and future employers. </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Miki Tebeka</w:t>
      </w:r>
    </w:p>
    <w:p>
      <w:pPr>
        <w:framePr w:wrap="around" w:vAnchor="text" w:hAnchor="text" w:xAlign="left" w:y="1" w:hSpace="0" w:vSpace="0" w:hRule="auto"/>
        <w:ind w:left="0" w:leftChars="0" w:right="0" w:rightChars="0"/>
        <w:spacing w:after="0" w:afterLines="0"/>
        <w:pBdr>
          <w:left w:space="0" w:val="none" w:sz="8" w:color="auto"/>
          <w:top w:space="0" w:val="none" w:sz="8" w:color="auto"/>
          <w:right w:space="0" w:val="none" w:sz="8" w:color="auto"/>
          <w:bottom w:space="0" w:val="none" w:sz="8" w:color="auto"/>
        </w:pBdr>
        <w:pStyle w:val="Para 02"/>
      </w:pPr>
      <w:r>
        <w:t>(110 pages) ISBN: 9781680508994 $18.95</w:t>
      </w:r>
    </w:p>
    <w:p>
      <w:pPr>
        <w:framePr w:wrap="around" w:vAnchor="text" w:hAnchor="text" w:xAlign="left" w:y="1" w:hSpace="0" w:vSpace="0" w:hRule="auto"/>
        <w:ind w:left="0" w:leftChars="0" w:right="0" w:rightChars="0"/>
        <w:spacing w:before="0" w:beforeLines="0"/>
        <w:pBdr>
          <w:left w:space="0" w:val="none" w:sz="8" w:color="auto"/>
          <w:top w:space="0" w:val="none" w:sz="8" w:color="auto"/>
          <w:right w:space="0" w:val="none" w:sz="8" w:color="auto"/>
          <w:bottom w:space="0" w:val="none" w:sz="8" w:color="auto"/>
        </w:pBdr>
        <w:pStyle w:val="Heading 2"/>
      </w:pPr>
      <w:r>
        <w:t>Python Brain Teasers</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5"/>
      </w:pPr>
      <w:r>
        <w:drawing>
          <wp:inline>
            <wp:extent cx="812800" cy="977900"/>
            <wp:effectExtent l="0" r="0" t="0" b="0"/>
            <wp:docPr id="116" name="d-pybrain.jpg" descr="d-pybrain.jpg"/>
            <wp:cNvGraphicFramePr>
              <a:graphicFrameLocks noChangeAspect="1"/>
            </wp:cNvGraphicFramePr>
            <a:graphic>
              <a:graphicData uri="http://schemas.openxmlformats.org/drawingml/2006/picture">
                <pic:pic>
                  <pic:nvPicPr>
                    <pic:cNvPr id="0" name="d-pybrain.jpg" descr="d-pybrain.jpg"/>
                    <pic:cNvPicPr/>
                  </pic:nvPicPr>
                  <pic:blipFill>
                    <a:blip r:embed="rId32"/>
                    <a:stretch>
                      <a:fillRect/>
                    </a:stretch>
                  </pic:blipFill>
                  <pic:spPr>
                    <a:xfrm>
                      <a:off x="0" y="0"/>
                      <a:ext cx="812800" cy="977900"/>
                    </a:xfrm>
                    <a:prstGeom prst="rect">
                      <a:avLst/>
                    </a:prstGeom>
                  </pic:spPr>
                </pic:pic>
              </a:graphicData>
            </a:graphic>
          </wp:inline>
        </w:drawing>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We geeks love puzzles and solving them. The Python programming language is a simple one, but like all other languages it has quirks. This book uses those quirks as teaching opportunities via 30 simple Python programs that challenge your understanding of Python. The teasers will help you avoid mistakes, see gaps in your knowledge, and become better at what you do. Use these teasers to impress your co-workers or just to pass the time in those boring meetings. Teasers are fun! </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Miki Tebeka</w:t>
      </w:r>
    </w:p>
    <w:p>
      <w:pPr>
        <w:framePr w:wrap="around" w:vAnchor="text" w:hAnchor="text" w:xAlign="left" w:y="1" w:hSpace="0" w:vSpace="0" w:hRule="auto"/>
        <w:ind w:left="0" w:leftChars="0" w:right="0" w:rightChars="0"/>
        <w:spacing w:after="0" w:afterLines="0"/>
        <w:pBdr>
          <w:left w:space="0" w:val="none" w:sz="8" w:color="auto"/>
          <w:top w:space="0" w:val="none" w:sz="8" w:color="auto"/>
          <w:right w:space="0" w:val="none" w:sz="8" w:color="auto"/>
          <w:bottom w:space="0" w:val="none" w:sz="8" w:color="auto"/>
        </w:pBdr>
        <w:pStyle w:val="Para 02"/>
      </w:pPr>
      <w:r>
        <w:t>(116 pages) ISBN: 9781680509007 $18.95</w:t>
      </w:r>
    </w:p>
    <w:p>
      <w:pPr>
        <w:framePr w:wrap="around" w:vAnchor="text" w:hAnchor="text" w:xAlign="left" w:y="1" w:hSpace="0" w:vSpace="0" w:hRule="auto"/>
        <w:ind w:left="0" w:leftChars="0" w:right="0" w:rightChars="0"/>
        <w:spacing w:before="0" w:beforeLines="0"/>
        <w:pBdr>
          <w:left w:space="0" w:val="none" w:sz="8" w:color="auto"/>
          <w:top w:space="0" w:val="none" w:sz="8" w:color="auto"/>
          <w:right w:space="0" w:val="none" w:sz="8" w:color="auto"/>
          <w:bottom w:space="0" w:val="none" w:sz="8" w:color="auto"/>
        </w:pBdr>
        <w:pStyle w:val="Heading 2"/>
      </w:pPr>
      <w:r>
        <w:t>Practical Programming, Third Edition</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5"/>
      </w:pPr>
      <w:r>
        <w:drawing>
          <wp:inline>
            <wp:extent cx="812800" cy="977900"/>
            <wp:effectExtent l="0" r="0" t="0" b="0"/>
            <wp:docPr id="117" name="gwpy3.jpg" descr="gwpy3.jpg"/>
            <wp:cNvGraphicFramePr>
              <a:graphicFrameLocks noChangeAspect="1"/>
            </wp:cNvGraphicFramePr>
            <a:graphic>
              <a:graphicData uri="http://schemas.openxmlformats.org/drawingml/2006/picture">
                <pic:pic>
                  <pic:nvPicPr>
                    <pic:cNvPr id="0" name="gwpy3.jpg" descr="gwpy3.jpg"/>
                    <pic:cNvPicPr/>
                  </pic:nvPicPr>
                  <pic:blipFill>
                    <a:blip r:embed="rId33"/>
                    <a:stretch>
                      <a:fillRect/>
                    </a:stretch>
                  </pic:blipFill>
                  <pic:spPr>
                    <a:xfrm>
                      <a:off x="0" y="0"/>
                      <a:ext cx="812800" cy="977900"/>
                    </a:xfrm>
                    <a:prstGeom prst="rect">
                      <a:avLst/>
                    </a:prstGeom>
                  </pic:spPr>
                </pic:pic>
              </a:graphicData>
            </a:graphic>
          </wp:inline>
        </w:drawing>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Classroom-tested by tens of thousands of students, this new edition of the best-selling intro to programming book is for anyone who wants to understand computer science. Learn about design, algorithms, testing, and debugging. Discover the fundamentals of programming with Python 3.6—a language that’s used in millions of devices. Write programs to solve real-world problems, and come away with everything you need to produce quality code. This edition has been updated to use the new language features in Python 3.6. </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Paul Gries, Jennifer Campbell, Jason Montojo</w:t>
      </w:r>
    </w:p>
    <w:p>
      <w:pPr>
        <w:framePr w:wrap="around" w:vAnchor="text" w:hAnchor="text" w:xAlign="left" w:y="1" w:hSpace="0" w:vSpace="0" w:hRule="auto"/>
        <w:ind w:left="0" w:leftChars="0" w:right="0" w:rightChars="0"/>
        <w:spacing w:after="0" w:afterLines="0"/>
        <w:pBdr>
          <w:left w:space="0" w:val="none" w:sz="8" w:color="auto"/>
          <w:top w:space="0" w:val="none" w:sz="8" w:color="auto"/>
          <w:right w:space="0" w:val="none" w:sz="8" w:color="auto"/>
          <w:bottom w:space="0" w:val="none" w:sz="8" w:color="auto"/>
        </w:pBdr>
        <w:pStyle w:val="Para 02"/>
      </w:pPr>
      <w:r>
        <w:t>(410 pages) ISBN: 9781680502688 $49.95</w:t>
      </w:r>
    </w:p>
    <w:p>
      <w:pPr>
        <w:framePr w:wrap="around" w:vAnchor="text" w:hAnchor="text" w:xAlign="left" w:y="1" w:hSpace="0" w:vSpace="0" w:hRule="auto"/>
        <w:ind w:left="0" w:leftChars="0" w:right="0" w:rightChars="0"/>
        <w:spacing w:before="0" w:beforeLines="0"/>
        <w:pBdr>
          <w:left w:space="0" w:val="none" w:sz="8" w:color="auto"/>
          <w:top w:space="0" w:val="none" w:sz="8" w:color="auto"/>
          <w:right w:space="0" w:val="none" w:sz="8" w:color="auto"/>
          <w:bottom w:space="0" w:val="none" w:sz="8" w:color="auto"/>
        </w:pBdr>
        <w:pStyle w:val="Heading 2"/>
      </w:pPr>
      <w:r>
        <w:t>Kotlin and Android Development featuring Jetpack</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5"/>
      </w:pPr>
      <w:r>
        <w:drawing>
          <wp:inline>
            <wp:extent cx="812800" cy="977900"/>
            <wp:effectExtent l="0" r="0" t="0" b="0"/>
            <wp:docPr id="118" name="mfjetpack.jpg" descr="mfjetpack.jpg"/>
            <wp:cNvGraphicFramePr>
              <a:graphicFrameLocks noChangeAspect="1"/>
            </wp:cNvGraphicFramePr>
            <a:graphic>
              <a:graphicData uri="http://schemas.openxmlformats.org/drawingml/2006/picture">
                <pic:pic>
                  <pic:nvPicPr>
                    <pic:cNvPr id="0" name="mfjetpack.jpg" descr="mfjetpack.jpg"/>
                    <pic:cNvPicPr/>
                  </pic:nvPicPr>
                  <pic:blipFill>
                    <a:blip r:embed="rId34"/>
                    <a:stretch>
                      <a:fillRect/>
                    </a:stretch>
                  </pic:blipFill>
                  <pic:spPr>
                    <a:xfrm>
                      <a:off x="0" y="0"/>
                      <a:ext cx="812800" cy="977900"/>
                    </a:xfrm>
                    <a:prstGeom prst="rect">
                      <a:avLst/>
                    </a:prstGeom>
                  </pic:spPr>
                </pic:pic>
              </a:graphicData>
            </a:graphic>
          </wp:inline>
        </w:drawing>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Start building native Android apps the modern way in Kotlin with Jetpack’s expansive set of tools, libraries, and best practices. Learn how to create efficient, resilient views with Fragments and share data between the views with ViewModels. Use Room to persist valuable data quickly, and avoid NullPointerExceptions and Java’s verbose expressions with Kotlin. You can even handle asynchronous web service calls elegantly with Kotlin coroutines. Achieve all of this and much more while building two full-featured apps, following detailed, step-by-step instructions. </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Michael Fazio</w:t>
      </w:r>
    </w:p>
    <w:p>
      <w:pPr>
        <w:framePr w:wrap="around" w:vAnchor="text" w:hAnchor="text" w:xAlign="left" w:y="1" w:hSpace="0" w:vSpace="0" w:hRule="auto"/>
        <w:ind w:left="0" w:leftChars="0" w:right="0" w:rightChars="0"/>
        <w:spacing w:after="0" w:afterLines="0"/>
        <w:pBdr>
          <w:left w:space="0" w:val="none" w:sz="8" w:color="auto"/>
          <w:top w:space="0" w:val="none" w:sz="8" w:color="auto"/>
          <w:right w:space="0" w:val="none" w:sz="8" w:color="auto"/>
          <w:bottom w:space="0" w:val="none" w:sz="8" w:color="auto"/>
        </w:pBdr>
        <w:pStyle w:val="Para 02"/>
      </w:pPr>
      <w:r>
        <w:t>(444 pages) ISBN: 9781680508154 $49.95</w:t>
      </w:r>
    </w:p>
    <w:p>
      <w:pPr>
        <w:framePr w:wrap="around" w:vAnchor="text" w:hAnchor="text" w:xAlign="left" w:y="1" w:hSpace="0" w:vSpace="0" w:hRule="auto"/>
        <w:ind w:left="0" w:leftChars="0" w:right="0" w:rightChars="0"/>
        <w:spacing w:before="0" w:beforeLines="0"/>
        <w:pBdr>
          <w:left w:space="0" w:val="none" w:sz="8" w:color="auto"/>
          <w:top w:space="0" w:val="none" w:sz="8" w:color="auto"/>
          <w:right w:space="0" w:val="none" w:sz="8" w:color="auto"/>
          <w:bottom w:space="0" w:val="none" w:sz="8" w:color="auto"/>
        </w:pBdr>
        <w:pStyle w:val="Heading 2"/>
      </w:pPr>
      <w:r>
        <w:t>Modern CSS with Tailwind</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5"/>
      </w:pPr>
      <w:r>
        <w:drawing>
          <wp:inline>
            <wp:extent cx="812800" cy="977900"/>
            <wp:effectExtent l="0" r="0" t="0" b="0"/>
            <wp:docPr id="119" name="tailwind.jpg" descr="tailwind.jpg"/>
            <wp:cNvGraphicFramePr>
              <a:graphicFrameLocks noChangeAspect="1"/>
            </wp:cNvGraphicFramePr>
            <a:graphic>
              <a:graphicData uri="http://schemas.openxmlformats.org/drawingml/2006/picture">
                <pic:pic>
                  <pic:nvPicPr>
                    <pic:cNvPr id="0" name="tailwind.jpg" descr="tailwind.jpg"/>
                    <pic:cNvPicPr/>
                  </pic:nvPicPr>
                  <pic:blipFill>
                    <a:blip r:embed="rId35"/>
                    <a:stretch>
                      <a:fillRect/>
                    </a:stretch>
                  </pic:blipFill>
                  <pic:spPr>
                    <a:xfrm>
                      <a:off x="0" y="0"/>
                      <a:ext cx="812800" cy="977900"/>
                    </a:xfrm>
                    <a:prstGeom prst="rect">
                      <a:avLst/>
                    </a:prstGeom>
                  </pic:spPr>
                </pic:pic>
              </a:graphicData>
            </a:graphic>
          </wp:inline>
        </w:drawing>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Tailwind CSS is an exciting new CSS framework that allows you to design your site by composing simple utility classes to create complex effects. With Tailwind, you can style your text, move your items on the page, design complex page layouts, and adapt your design for devices from a phone to a wide-screen monitor. With this book, you’ll learn how to use the Tailwind for its flexibility and its consistency, from the smallest detail of your typography to the entire design of your site. </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Noel Rappin</w:t>
      </w:r>
    </w:p>
    <w:p>
      <w:pPr>
        <w:framePr w:wrap="around" w:vAnchor="text" w:hAnchor="text" w:xAlign="left" w:y="1" w:hSpace="0" w:vSpace="0" w:hRule="auto"/>
        <w:ind w:left="0" w:leftChars="0" w:right="0" w:rightChars="0"/>
        <w:spacing w:after="0" w:afterLines="0"/>
        <w:pBdr>
          <w:left w:space="0" w:val="none" w:sz="8" w:color="auto"/>
          <w:top w:space="0" w:val="none" w:sz="8" w:color="auto"/>
          <w:right w:space="0" w:val="none" w:sz="8" w:color="auto"/>
          <w:bottom w:space="0" w:val="none" w:sz="8" w:color="auto"/>
        </w:pBdr>
        <w:pStyle w:val="Para 02"/>
      </w:pPr>
      <w:r>
        <w:t>(90 pages) ISBN: 9781680508185 $26.95</w:t>
      </w:r>
    </w:p>
    <w:p>
      <w:pPr>
        <w:pStyle w:val="0 Block"/>
      </w:pPr>
    </w:p>
    <w:sectPr>
      <w:pgSz w:w="12240" w:h="15840"/>
      <w:pgMar w:left="1440" w:top="1440" w:right="1440" w:bottom="1440"/>
      <w:cols w:space="720"/>
      <w:docGrid w:linePitch="360"/>
    </w:sectPr>
  </w:body>
</w:document>
</file>

<file path=word/fontTable.xml><?xml version="1.0" encoding="utf-8"?>
<w:fonts xmlns:w="http://schemas.openxmlformats.org/wordprocessingml/2006/main" xmlns:r="http://schemas.openxmlformats.org/officeDocument/2006/relationships">
  <w:font w:name="Cambria"/>
  <w:font w:name="Guardian"/>
  <w:font w:name="Noto"/>
  <w:font w:name="Noto Serif"/>
  <w:font w:name="Quivira"/>
  <w:font w:name="Ubuntu">
    <w:embedRegular r:id="rId1" w:fontKey="{E5EE8DB0-31CB-45B7-A244-A37E7B00ED4F}" w:subsetted="false"/>
    <w:embedBold r:id="rId2" w:fontKey="{FF2CA0DD-F51C-4C57-AFCC-07B1596BA096}" w:subsetted="false"/>
    <w:embedItalic r:id="rId3" w:fontKey="{A38CDD6E-BEA6-4B28-AE03-896A3E094736}" w:subsetted="false"/>
    <w:embedBoldItalic r:id="rId4" w:fontKey="{A4DDC6CF-D3E6-4A52-9AF4-AECD38B1B0F3}" w:subsetted="false"/>
  </w:font>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1"/>
      <w:numFmt w:val="decimal"/>
      <w:lvlText w:val="%1."/>
      <w:lvlJc w:val="left"/>
      <w:pPr>
        <w:ind w:hanging="360" w:left="1152"/>
      </w:pPr>
    </w:lvl>
  </w:abstractNum>
  <w:num w:numId="1">
    <w:abstractNumId w:val="0"/>
  </w:num>
  <w:num w:numId="2">
    <w:abstractNumId w:val="1"/>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420" w:lineRule="atLeast"/>
      <w:jc w:val="left"/>
    </w:pPr>
    <w:rPr>
      <w:rFonts w:ascii="Noto serif" w:cs="Noto serif" w:eastAsia="Noto serif" w:hAnsi="Noto serif"/>
      <w:sz w:val="24"/>
      <w:szCs w:val="24"/>
      <w:b w:val="off"/>
      <w:bCs w:val="off"/>
      <w:i w:val="off"/>
      <w:iCs w:val="off"/>
      <w:color w:val="9999CC"/>
      <w:shd w:fill="auto"/>
      <w:u w:val="none"/>
      <w:dstrike w:val="off"/>
      <w:strike w:val="off"/>
      <w:caps w:val="off"/>
      <w:smallCaps w:val="off"/>
      <w:shadow w:val="off"/>
      <w:spacing w:val="0"/>
      <w:vertAlign w:val="superscript"/>
      <w:bdr w:space="0" w:sz="0" w:val="none" w:color="auto"/>
    </w:rPr>
  </w:style>
  <w:style w:styleId="Para 01" w:type="paragraph">
    <w:name w:val="Para 01"/>
    <w:qFormat/>
    <w:basedOn w:val="Normal"/>
    <w:pPr>
      <w:spacing w:line="420" w:lineRule="atLeast"/>
      <w:jc w:val="left"/>
    </w:pPr>
    <w:rPr>
      <w:color w:val="000000"/>
    </w:rPr>
  </w:style>
  <w:style w:styleId="Para 02" w:type="paragraph">
    <w:name w:val="Para 02"/>
    <w:qFormat/>
    <w:basedOn w:val="Normal"/>
    <w:pPr>
      <w:spacing w:after="205"/>
      <w:pBdr>
        <w:left w:val="none" w:sz="8" w:color="auto"/>
        <w:top w:val="none" w:sz="8" w:color="auto"/>
        <w:right w:val="none" w:sz="8" w:color="auto"/>
        <w:bottom w:val="none" w:sz="8" w:color="auto"/>
      </w:pBdr>
    </w:pPr>
    <w:rPr>
      <w:color w:val="000000"/>
      <w:vertAlign w:val="baseline"/>
    </w:rPr>
  </w:style>
  <w:style w:styleId="Para 03" w:type="paragraph">
    <w:name w:val="Para 03"/>
    <w:qFormat/>
    <w:basedOn w:val="Normal"/>
    <w:pPr>
      <w:pBdr>
        <w:left w:val="none" w:sz="8" w:color="auto"/>
        <w:top w:val="none" w:sz="8" w:color="auto"/>
        <w:right w:val="none" w:sz="8" w:color="auto"/>
        <w:bottom w:val="none" w:sz="8" w:color="auto"/>
      </w:pBdr>
    </w:pPr>
    <w:rPr>
      <w:color w:val="000000"/>
      <w:vertAlign w:val="baseline"/>
    </w:rPr>
  </w:style>
  <w:style w:styleId="Heading 2" w:type="paragraph">
    <w:name w:val="Heading 2"/>
    <w:qFormat/>
    <w:basedOn w:val="Normal"/>
    <w:pPr>
      <w:spacing w:after="205"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vertAlign w:val="baseline"/>
    </w:rPr>
  </w:style>
  <w:style w:styleId="Para 05" w:type="paragraph">
    <w:name w:val="Para 05"/>
    <w:qFormat/>
    <w:basedOn w:val="Normal"/>
    <w:pPr>
      <w:spacing w:line="360" w:lineRule="atLeast"/>
      <w:pBdr>
        <w:left w:val="none" w:sz="8" w:color="auto"/>
        <w:top w:val="none" w:sz="8" w:color="auto"/>
        <w:right w:val="none" w:sz="8" w:color="auto"/>
        <w:bottom w:val="none" w:sz="8" w:color="auto"/>
      </w:pBdr>
    </w:pPr>
    <w:rPr>
      <w:rFonts w:ascii="Noto" w:cs="Noto" w:eastAsia="Noto" w:hAnsi="Noto"/>
      <w:color w:val="000000"/>
      <w:vertAlign w:val="baseline"/>
    </w:rPr>
  </w:style>
  <w:style w:styleId="Para 06" w:type="paragraph">
    <w:name w:val="Para 06"/>
    <w:qFormat/>
    <w:basedOn w:val="Normal"/>
    <w:pPr>
      <w:spacing w:after="205"/>
      <w:pBdr>
        <w:left w:val="none" w:sz="8" w:color="auto"/>
        <w:top w:val="none" w:sz="8" w:color="auto"/>
        <w:right w:val="none" w:sz="8" w:color="auto"/>
        <w:bottom w:val="none" w:sz="8" w:color="auto"/>
      </w:pBdr>
    </w:pPr>
    <w:rPr>
      <w:color w:val="0000FF"/>
      <w:u w:val="single"/>
      <w:vertAlign w:val="baseline"/>
    </w:rPr>
  </w:style>
  <w:style w:styleId="Para 07" w:type="paragraph">
    <w:name w:val="Para 07"/>
    <w:qFormat/>
    <w:basedOn w:val="Normal"/>
    <w:pPr>
      <w:pBdr>
        <w:left w:val="none" w:sz="8" w:color="auto"/>
        <w:top w:val="none" w:sz="8" w:color="auto"/>
        <w:right w:val="none" w:sz="8" w:color="auto"/>
        <w:bottom w:val="none" w:sz="8" w:color="auto"/>
      </w:pBdr>
    </w:pPr>
    <w:rPr>
      <w:i w:val="on"/>
      <w:iCs w:val="on"/>
      <w:color w:val="000000"/>
      <w:vertAlign w:val="baseline"/>
    </w:rPr>
  </w:style>
  <w:style w:styleId="Para 08" w:type="paragraph">
    <w:name w:val="Para 08"/>
    <w:qFormat/>
    <w:basedOn w:val="Normal"/>
    <w:pPr>
      <w:spacing w:line="315" w:lineRule="atLeast"/>
      <w:pBdr>
        <w:left w:val="none" w:sz="8" w:color="auto"/>
        <w:top w:val="none" w:sz="8" w:color="auto"/>
        <w:right w:val="none" w:sz="8" w:color="auto"/>
        <w:bottom w:val="none" w:sz="8" w:color="auto"/>
      </w:pBdr>
    </w:pPr>
    <w:rPr>
      <w:sz w:val="18"/>
      <w:szCs w:val="18"/>
      <w:color w:val="0000FF"/>
      <w:u w:val="single"/>
      <w:vertAlign w:val="baseline"/>
    </w:rPr>
  </w:style>
  <w:style w:styleId="Para 09" w:type="paragraph">
    <w:name w:val="Para 09"/>
    <w:qFormat/>
    <w:basedOn w:val="Normal"/>
    <w:pPr>
      <w:spacing w:before="205" w:after="205" w:line="315" w:lineRule="atLeast"/>
      <w:pBdr>
        <w:left w:val="none" w:sz="8" w:color="auto"/>
        <w:top w:val="none" w:sz="8" w:color="auto"/>
        <w:right w:val="none" w:sz="8" w:color="auto"/>
        <w:bottom w:val="none" w:sz="8" w:color="auto"/>
      </w:pBdr>
    </w:pPr>
    <w:rPr>
      <w:sz w:val="18"/>
      <w:szCs w:val="18"/>
      <w:color w:val="0000FF"/>
      <w:u w:val="single"/>
      <w:vertAlign w:val="baseline"/>
    </w:rPr>
  </w:style>
  <w:style w:styleId="Para 10" w:type="paragraph">
    <w:name w:val="Para 10"/>
    <w:qFormat/>
    <w:basedOn w:val="Normal"/>
    <w:pPr>
      <w:spacing w:line="360" w:lineRule="atLeast"/>
      <w:pBdr>
        <w:left w:val="none" w:sz="8" w:color="auto"/>
        <w:top w:val="none" w:sz="8" w:color="auto"/>
        <w:right w:val="none" w:sz="8" w:color="auto"/>
        <w:bottom w:val="single" w:sz="3" w:color="88BBBB"/>
      </w:pBdr>
    </w:pPr>
    <w:rPr>
      <w:sz w:val="19"/>
      <w:szCs w:val="19"/>
      <w:color w:val="0000FF"/>
      <w:u w:val="single"/>
      <w:vertAlign w:val="baseline"/>
    </w:rPr>
  </w:style>
  <w:style w:styleId="Heading 4" w:type="paragraph">
    <w:name w:val="Heading 4"/>
    <w:qFormat/>
    <w:basedOn w:val="Normal"/>
    <w:pPr>
      <w:spacing w:after="205" w:line="360" w:lineRule="atLeast"/>
      <w:pBdr>
        <w:left w:val="none" w:sz="8" w:color="auto"/>
        <w:top w:val="none" w:sz="8" w:color="auto"/>
        <w:right w:val="none" w:sz="8" w:color="auto"/>
        <w:bottom w:val="none" w:sz="8" w:color="auto"/>
      </w:pBdr>
      <w:outlineLvl w:val="4"/>
    </w:pPr>
    <w:rPr>
      <w:rFonts w:ascii="Noto Serif" w:cs="Noto Serif" w:eastAsia="Noto Serif" w:hAnsi="Noto Serif"/>
      <w:b w:val="on"/>
      <w:bCs w:val="on"/>
      <w:color w:val="3D3B49"/>
      <w:vertAlign w:val="baseline"/>
    </w:rPr>
  </w:style>
  <w:style w:styleId="Para 12" w:type="paragraph">
    <w:name w:val="Para 12"/>
    <w:qFormat/>
    <w:basedOn w:val="Normal"/>
    <w:pPr>
      <w:pBdr>
        <w:left w:val="none" w:sz="8" w:color="auto"/>
        <w:top w:val="none" w:sz="8" w:color="auto"/>
        <w:right w:val="none" w:sz="8" w:color="auto"/>
        <w:bottom w:val="none" w:sz="8" w:color="auto"/>
      </w:pBdr>
    </w:pPr>
    <w:rPr>
      <w:color w:val="000000"/>
      <w:vertAlign w:val="baseline"/>
    </w:rPr>
  </w:style>
  <w:style w:styleId="Para 13" w:type="paragraph">
    <w:name w:val="Para 13"/>
    <w:qFormat/>
    <w:basedOn w:val="Normal"/>
    <w:pPr>
      <w:spacing w:line="420" w:lineRule="atLeast"/>
      <w:jc w:val="left"/>
    </w:pPr>
    <w:rPr>
      <w:color w:val="000000"/>
      <w:vertAlign w:val="baseline"/>
    </w:rPr>
  </w:style>
  <w:style w:styleId="Para 14" w:type="paragraph">
    <w:name w:val="Para 14"/>
    <w:qFormat/>
    <w:basedOn w:val="Normal"/>
    <w:pPr>
      <w:pBdr>
        <w:left w:val="none" w:sz="8" w:color="auto"/>
        <w:top w:val="none" w:sz="8" w:color="auto"/>
        <w:right w:val="none" w:sz="8" w:color="auto"/>
        <w:bottom w:val="none" w:sz="8" w:color="auto"/>
      </w:pBdr>
    </w:pPr>
    <w:rPr>
      <w:b w:val="on"/>
      <w:bCs w:val="on"/>
      <w:color w:val="0000FF"/>
      <w:u w:val="single"/>
      <w:vertAlign w:val="baseline"/>
    </w:rPr>
  </w:style>
  <w:style w:styleId="Para 15" w:type="paragraph">
    <w:name w:val="Para 15"/>
    <w:qFormat/>
    <w:basedOn w:val="Normal"/>
    <w:pPr>
      <w:jc w:val="center"/>
    </w:pPr>
    <w:rPr>
      <w:color w:val="FFFFFF"/>
      <w:vertAlign w:val="baseline"/>
    </w:rPr>
  </w:style>
  <w:style w:styleId="Para 16" w:type="paragraph">
    <w:name w:val="Para 16"/>
    <w:qFormat/>
    <w:basedOn w:val="Normal"/>
    <w:pPr>
      <w:spacing w:line="420" w:lineRule="atLeast"/>
      <w:jc w:val="left"/>
    </w:pPr>
    <w:rPr>
      <w:b w:val="on"/>
      <w:bCs w:val="on"/>
      <w:color w:val="446699"/>
      <w:vertAlign w:val="baseline"/>
    </w:rPr>
  </w:style>
  <w:style w:styleId="Para 17" w:type="paragraph">
    <w:name w:val="Para 17"/>
    <w:qFormat/>
    <w:basedOn w:val="Normal"/>
    <w:pPr>
      <w:spacing w:line="420" w:lineRule="atLeast"/>
      <w:jc w:val="left"/>
    </w:pPr>
    <w:rPr>
      <w:i w:val="on"/>
      <w:iCs w:val="on"/>
      <w:color w:val="555511"/>
      <w:vertAlign w:val="baseline"/>
    </w:rPr>
  </w:style>
  <w:style w:styleId="Para 18" w:type="paragraph">
    <w:name w:val="Para 18"/>
    <w:qFormat/>
    <w:basedOn w:val="Normal"/>
    <w:pPr>
      <w:spacing w:line="420" w:lineRule="atLeast"/>
      <w:jc w:val="left"/>
    </w:pPr>
    <w:rPr>
      <w:i w:val="on"/>
      <w:iCs w:val="on"/>
      <w:color w:val="115511"/>
      <w:vertAlign w:val="baseline"/>
    </w:rPr>
  </w:style>
  <w:style w:styleId="Para 19" w:type="paragraph">
    <w:name w:val="Para 19"/>
    <w:qFormat/>
    <w:basedOn w:val="Normal"/>
    <w:pPr>
      <w:spacing w:after="205" w:line="262" w:lineRule="atLeast"/>
      <w:pBdr>
        <w:left w:val="none" w:sz="8" w:color="auto"/>
        <w:top w:val="none" w:sz="8" w:color="auto"/>
        <w:right w:val="none" w:sz="8" w:color="auto"/>
        <w:bottom w:val="none" w:sz="8" w:color="auto"/>
      </w:pBdr>
    </w:pPr>
    <w:rPr>
      <w:sz w:val="15"/>
      <w:szCs w:val="15"/>
      <w:color w:val="000000"/>
      <w:vertAlign w:val="baseline"/>
    </w:rPr>
  </w:style>
  <w:style w:styleId="Para 20" w:type="paragraph">
    <w:name w:val="Para 20"/>
    <w:qFormat/>
    <w:basedOn w:val="Normal"/>
    <w:pPr>
      <w:spacing w:line="420" w:lineRule="atLeast"/>
      <w:jc w:val="left"/>
    </w:pPr>
    <w:rPr>
      <w:vertAlign w:val="baseline"/>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vertAlign w:val="baseline"/>
    </w:rPr>
  </w:style>
  <w:style w:styleId="Para 22" w:type="paragraph">
    <w:name w:val="Para 22"/>
    <w:qFormat/>
    <w:basedOn w:val="Normal"/>
    <w:pPr>
      <w:pBdr>
        <w:left w:val="none" w:sz="8" w:color="auto"/>
        <w:top w:val="none" w:sz="8" w:color="auto"/>
        <w:right w:val="none" w:sz="8" w:color="auto"/>
        <w:bottom w:val="none" w:sz="8" w:color="auto"/>
      </w:pBdr>
    </w:pPr>
    <w:rPr>
      <w:rFonts w:ascii="Ubuntu" w:cs="Ubuntu" w:eastAsia="Ubuntu" w:hAnsi="Ubuntu"/>
      <w:sz w:val="19"/>
      <w:szCs w:val="19"/>
      <w:i w:val="on"/>
      <w:iCs w:val="on"/>
      <w:color w:val="222299"/>
      <w:vertAlign w:val="baseline"/>
    </w:rPr>
  </w:style>
  <w:style w:styleId="Para 23" w:type="paragraph">
    <w:name w:val="Para 23"/>
    <w:qFormat/>
    <w:basedOn w:val="Normal"/>
    <w:pPr>
      <w:pBdr>
        <w:left w:val="none" w:sz="8" w:color="auto"/>
        <w:top w:val="none" w:sz="8" w:color="auto"/>
        <w:right w:val="none" w:sz="8" w:color="auto"/>
        <w:bottom w:val="none" w:sz="8" w:color="auto"/>
      </w:pBdr>
    </w:pPr>
    <w:rPr>
      <w:color w:val="0000FF"/>
      <w:u w:val="single"/>
      <w:vertAlign w:val="baseline"/>
    </w:rPr>
  </w:style>
  <w:style w:styleId="Para 24" w:type="paragraph">
    <w:name w:val="Para 24"/>
    <w:qFormat/>
    <w:basedOn w:val="Normal"/>
    <w:pPr>
      <w:spacing w:line="360" w:lineRule="atLeast"/>
      <w:pBdr>
        <w:left w:val="none" w:sz="8" w:color="auto"/>
        <w:top w:val="single" w:sz="3" w:color="335555"/>
        <w:right w:val="none" w:sz="8" w:color="auto"/>
        <w:bottom w:val="none" w:sz="8" w:color="auto"/>
      </w:pBdr>
      <w:jc w:val="center"/>
    </w:pPr>
    <w:rPr>
      <w:rFonts w:ascii="Noto" w:cs="Noto" w:eastAsia="Noto" w:hAnsi="Noto"/>
      <w:sz w:val="15"/>
      <w:szCs w:val="15"/>
      <w:color w:val="335555"/>
      <w:vertAlign w:val="baseline"/>
    </w:rPr>
  </w:style>
  <w:style w:styleId="Para 25" w:type="paragraph">
    <w:name w:val="Para 25"/>
    <w:qFormat/>
    <w:basedOn w:val="Normal"/>
    <w:pPr>
      <w:pBdr>
        <w:left w:val="none" w:sz="8" w:color="auto"/>
        <w:top w:val="none" w:sz="8" w:color="auto"/>
        <w:right w:val="none" w:sz="8" w:color="auto"/>
        <w:bottom w:val="none" w:sz="8" w:color="auto"/>
      </w:pBdr>
    </w:pPr>
    <w:rPr>
      <w:color w:val="000000"/>
      <w:vertAlign w:val="baseline"/>
    </w:rPr>
  </w:style>
  <w:style w:styleId="Para 26" w:type="paragraph">
    <w:name w:val="Para 26"/>
    <w:qFormat/>
    <w:basedOn w:val="Normal"/>
    <w:pPr>
      <w:spacing w:line="659" w:lineRule="atLeast"/>
      <w:pBdr>
        <w:left w:val="none" w:sz="8" w:color="auto"/>
        <w:top w:val="none" w:sz="8" w:color="auto"/>
        <w:right w:val="none" w:sz="8" w:color="auto"/>
        <w:bottom w:val="none" w:sz="8" w:color="auto"/>
      </w:pBdr>
    </w:pPr>
    <w:rPr>
      <w:rFonts w:ascii="Noto Serif" w:cs="Noto Serif" w:eastAsia="Noto Serif" w:hAnsi="Noto Serif"/>
      <w:sz w:val="47"/>
      <w:szCs w:val="47"/>
      <w:b w:val="on"/>
      <w:bCs w:val="on"/>
      <w:color w:val="555555"/>
      <w:vertAlign w:val="baseline"/>
    </w:rPr>
  </w:style>
  <w:style w:styleId="Para 27" w:type="paragraph">
    <w:name w:val="Para 27"/>
    <w:qFormat/>
    <w:basedOn w:val="Normal"/>
    <w:pPr>
      <w:pBdr>
        <w:left w:val="none" w:sz="8" w:color="auto"/>
        <w:top w:val="none" w:sz="8" w:color="auto"/>
        <w:right w:val="none" w:sz="8" w:color="auto"/>
        <w:bottom w:val="none" w:sz="8" w:color="auto"/>
      </w:pBdr>
    </w:pPr>
    <w:rPr>
      <w:i w:val="on"/>
      <w:iCs w:val="on"/>
      <w:color w:val="000000"/>
      <w:vertAlign w:val="baseline"/>
    </w:rPr>
  </w:style>
  <w:style w:styleId="Para 28" w:type="paragraph">
    <w:name w:val="Para 28"/>
    <w:qFormat/>
    <w:basedOn w:val="Normal"/>
    <w:pPr>
      <w:spacing w:after="205"/>
      <w:pBdr>
        <w:left w:val="none" w:sz="8" w:color="auto"/>
        <w:top w:val="none" w:sz="8" w:color="auto"/>
        <w:right w:val="none" w:sz="8" w:color="auto"/>
        <w:bottom w:val="none" w:sz="8" w:color="auto"/>
      </w:pBdr>
    </w:pPr>
    <w:rPr>
      <w:b w:val="on"/>
      <w:bCs w:val="on"/>
      <w:color w:val="000000"/>
      <w:vertAlign w:val="baseline"/>
    </w:rPr>
  </w:style>
  <w:style w:styleId="Para 29" w:type="paragraph">
    <w:name w:val="Para 29"/>
    <w:qFormat/>
    <w:basedOn w:val="Normal"/>
    <w:pPr>
      <w:pBdr>
        <w:left w:val="none" w:sz="8" w:color="auto"/>
        <w:top w:val="none" w:sz="8" w:color="auto"/>
        <w:right w:val="none" w:sz="8" w:color="auto"/>
        <w:bottom w:val="none" w:sz="8" w:color="auto"/>
      </w:pBdr>
    </w:pPr>
    <w:rPr>
      <w:color w:val="000000"/>
      <w:vertAlign w:val="baseline"/>
    </w:rPr>
  </w:style>
  <w:style w:styleId="Para 30" w:type="paragraph">
    <w:name w:val="Para 30"/>
    <w:qFormat/>
    <w:basedOn w:val="Normal"/>
    <w:pPr>
      <w:spacing w:after="205" w:line="465" w:lineRule="atLeast"/>
      <w:pBdr>
        <w:left w:val="none" w:sz="8" w:color="auto"/>
        <w:top w:val="none" w:sz="8" w:color="auto"/>
        <w:right w:val="none" w:sz="8" w:color="auto"/>
        <w:bottom w:val="none" w:sz="8" w:color="auto"/>
      </w:pBdr>
      <w:jc w:val="center"/>
    </w:pPr>
    <w:rPr>
      <w:rFonts w:ascii="Noto Serif" w:cs="Noto Serif" w:eastAsia="Noto Serif" w:hAnsi="Noto Serif"/>
      <w:sz w:val="31"/>
      <w:szCs w:val="31"/>
      <w:b w:val="on"/>
      <w:bCs w:val="on"/>
      <w:color w:val="3D3B49"/>
      <w:vertAlign w:val="baseline"/>
    </w:rPr>
  </w:style>
  <w:style w:styleId="Heading 3" w:type="paragraph">
    <w:name w:val="Heading 3"/>
    <w:qFormat/>
    <w:basedOn w:val="Normal"/>
    <w:pPr>
      <w:spacing w:after="205" w:line="225" w:lineRule="atLeast"/>
      <w:pBdr>
        <w:left w:val="none" w:sz="8" w:color="auto"/>
        <w:top w:val="none" w:sz="8" w:color="auto"/>
        <w:right w:val="none" w:sz="8" w:color="auto"/>
        <w:bottom w:val="none" w:sz="8" w:color="auto"/>
      </w:pBdr>
      <w:outlineLvl w:val="3"/>
    </w:pPr>
    <w:rPr>
      <w:rFonts w:ascii="Noto Serif" w:cs="Noto Serif" w:eastAsia="Noto Serif" w:hAnsi="Noto Serif"/>
      <w:sz w:val="15"/>
      <w:szCs w:val="15"/>
      <w:b w:val="on"/>
      <w:bCs w:val="on"/>
      <w:color w:val="3D3B49"/>
      <w:vertAlign w:val="baseline"/>
    </w:rPr>
  </w:style>
  <w:style w:styleId="Para 32" w:type="paragraph">
    <w:name w:val="Para 32"/>
    <w:qFormat/>
    <w:basedOn w:val="Normal"/>
    <w:pPr>
      <w:spacing w:after="205"/>
      <w:pBdr>
        <w:left w:val="none" w:sz="8" w:color="auto"/>
        <w:top w:val="none" w:sz="8" w:color="auto"/>
        <w:right w:val="none" w:sz="8" w:color="auto"/>
        <w:bottom w:val="none" w:sz="8" w:color="auto"/>
      </w:pBdr>
    </w:pPr>
    <w:rPr>
      <w:i w:val="on"/>
      <w:iCs w:val="on"/>
      <w:color w:val="000000"/>
      <w:vertAlign w:val="baseline"/>
    </w:rPr>
  </w:style>
  <w:style w:styleId="Para 33" w:type="paragraph">
    <w:name w:val="Para 33"/>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018C8C"/>
      <w:caps w:val="on"/>
      <w:vertAlign w:val="baseline"/>
    </w:rPr>
  </w:style>
  <w:style w:styleId="Para 34" w:type="paragraph">
    <w:name w:val="Para 34"/>
    <w:qFormat/>
    <w:basedOn w:val="Normal"/>
    <w:pPr>
      <w:spacing w:beforeLines="0" w:after="205"/>
      <w:pBdr>
        <w:left w:val="none" w:sz="8" w:color="auto"/>
        <w:top w:val="none" w:sz="8" w:color="auto"/>
        <w:right w:val="none" w:sz="8" w:color="auto"/>
        <w:bottom w:val="none" w:sz="8" w:color="auto"/>
      </w:pBdr>
    </w:pPr>
    <w:rPr>
      <w:color w:val="000000"/>
      <w:vertAlign w:val="baseline"/>
    </w:rPr>
  </w:style>
  <w:style w:styleId="Para 35" w:type="paragraph">
    <w:name w:val="Para 35"/>
    <w:qFormat/>
    <w:basedOn w:val="Normal"/>
    <w:pPr>
      <w:spacing w:line="360" w:lineRule="atLeast"/>
      <w:pBdr>
        <w:left w:val="none" w:sz="8" w:color="auto"/>
        <w:top w:val="none" w:sz="8" w:color="auto"/>
        <w:right w:val="none" w:sz="8" w:color="auto"/>
        <w:bottom w:val="none" w:sz="8" w:color="auto"/>
      </w:pBdr>
      <w:jc w:val="center"/>
    </w:pPr>
    <w:rPr>
      <w:rFonts w:ascii="Noto" w:cs="Noto" w:eastAsia="Noto" w:hAnsi="Noto"/>
      <w:sz w:val="19"/>
      <w:szCs w:val="19"/>
      <w:color w:val="777777"/>
      <w:vertAlign w:val="baseline"/>
    </w:rPr>
  </w:style>
  <w:style w:styleId="Para 36" w:type="paragraph">
    <w:name w:val="Para 36"/>
    <w:qFormat/>
    <w:basedOn w:val="Normal"/>
    <w:pPr>
      <w:spacing w:after="205" w:line="299" w:lineRule="atLeast"/>
      <w:pBdr>
        <w:left w:val="none" w:sz="8" w:color="auto"/>
        <w:top w:val="none" w:sz="8" w:color="auto"/>
        <w:right w:val="none" w:sz="8" w:color="auto"/>
        <w:bottom w:val="none" w:sz="8" w:color="auto"/>
      </w:pBdr>
    </w:pPr>
    <w:rPr>
      <w:rFonts w:ascii="Noto Serif" w:cs="Noto Serif" w:eastAsia="Noto Serif" w:hAnsi="Noto Serif"/>
      <w:sz w:val="19"/>
      <w:szCs w:val="19"/>
      <w:b w:val="on"/>
      <w:bCs w:val="on"/>
      <w:color w:val="3D3B49"/>
      <w:vertAlign w:val="baseline"/>
    </w:rPr>
  </w:style>
  <w:style w:styleId="Para 37" w:type="paragraph">
    <w:name w:val="Para 37"/>
    <w:qFormat/>
    <w:basedOn w:val="Normal"/>
    <w:pPr>
      <w:spacing w:beforeLines="0"/>
      <w:pBdr>
        <w:left w:val="none" w:sz="8" w:color="auto"/>
        <w:top w:val="none" w:sz="8" w:color="auto"/>
        <w:right w:val="none" w:sz="8" w:color="auto"/>
        <w:bottom w:val="none" w:sz="8" w:color="auto"/>
      </w:pBdr>
    </w:pPr>
    <w:rPr>
      <w:color w:val="000000"/>
      <w:vertAlign w:val="baseline"/>
    </w:rPr>
  </w:style>
  <w:style w:styleId="Para 38" w:type="paragraph">
    <w:name w:val="Para 38"/>
    <w:qFormat/>
    <w:basedOn w:val="Normal"/>
    <w:pPr>
      <w:spacing w:line="288" w:lineRule="atLeast"/>
      <w:pBdr>
        <w:left w:val="none" w:sz="8" w:color="auto"/>
        <w:top w:val="none" w:sz="8" w:color="auto"/>
        <w:right w:val="none" w:sz="8" w:color="auto"/>
        <w:bottom w:val="none" w:sz="8" w:color="auto"/>
      </w:pBdr>
    </w:pPr>
    <w:rPr>
      <w:rFonts w:ascii="Noto" w:cs="Noto" w:eastAsia="Noto" w:hAnsi="Noto"/>
      <w:color w:val="000000"/>
      <w:vertAlign w:val="baseline"/>
    </w:rPr>
  </w:style>
  <w:style w:styleId="Text0" w:type="character">
    <w:name w:val="00 Text"/>
    <w:rPr>
      <w:rFonts w:hAnsi="Ubuntu" w:cs="Ubuntu" w:ascii="Ubuntu" w:eastAsia="Ubuntu"/>
      <w:sz w:val="19"/>
      <w:szCs w:val="19"/>
      <w:color w:val="222299"/>
    </w:rPr>
  </w:style>
  <w:style w:styleId="Text1" w:type="character">
    <w:name w:val="01 Text"/>
    <w:rPr>
      <w:b w:val="on"/>
      <w:bCs w:val="on"/>
      <w:color w:val="446699"/>
      <w:vertAlign w:val="baseline"/>
    </w:rPr>
  </w:style>
  <w:style w:styleId="Text2" w:type="character">
    <w:name w:val="02 Text"/>
    <w:rPr>
      <w:i w:val="on"/>
      <w:iCs w:val="on"/>
    </w:rPr>
  </w:style>
  <w:style w:styleId="Text3" w:type="character">
    <w:name w:val="03 Text"/>
    <w:rPr>
      <w:i w:val="on"/>
      <w:iCs w:val="on"/>
      <w:color w:val="555511"/>
      <w:vertAlign w:val="baseline"/>
    </w:rPr>
  </w:style>
  <w:style w:styleId="Text4" w:type="character">
    <w:name w:val="04 Text"/>
    <w:rPr>
      <w:vertAlign w:val="baseline"/>
    </w:rPr>
  </w:style>
  <w:style w:styleId="Text5" w:type="character">
    <w:name w:val="05 Text"/>
    <w:rPr>
      <w:i w:val="on"/>
      <w:iCs w:val="on"/>
      <w:color w:val="000000"/>
      <w:vertAlign w:val="superscript"/>
    </w:rPr>
  </w:style>
  <w:style w:styleId="Text6" w:type="character">
    <w:name w:val="06 Text"/>
    <w:rPr>
      <w:b w:val="on"/>
      <w:bCs w:val="on"/>
      <w:color w:val="000000"/>
      <w:vertAlign w:val="superscript"/>
    </w:rPr>
  </w:style>
  <w:style w:styleId="Text7" w:type="character">
    <w:name w:val="07 Text"/>
    <w:rPr>
      <w:color w:val="0000FF"/>
      <w:u w:val="single"/>
    </w:rPr>
  </w:style>
  <w:style w:styleId="Text8" w:type="character">
    <w:name w:val="08 Text"/>
    <w:rPr>
      <w:i w:val="on"/>
      <w:iCs w:val="on"/>
      <w:color w:val="0000FF"/>
      <w:u w:val="single"/>
    </w:rPr>
  </w:style>
  <w:style w:styleId="Text9" w:type="character">
    <w:name w:val="09 Text"/>
    <w:rPr>
      <w:sz w:val="18"/>
      <w:szCs w:val="18"/>
      <w:color w:val="0000FF"/>
      <w:u w:val="single"/>
    </w:rPr>
  </w:style>
  <w:style w:styleId="Text10" w:type="character">
    <w:name w:val="10 Text"/>
    <w:rPr>
      <w:b w:val="on"/>
      <w:bCs w:val="on"/>
      <w:i w:val="on"/>
      <w:iCs w:val="on"/>
      <w:color w:val="223388"/>
    </w:rPr>
  </w:style>
  <w:style w:styleId="Text11" w:type="character">
    <w:name w:val="11 Text"/>
    <w:rPr>
      <w:b w:val="on"/>
      <w:bCs w:val="on"/>
      <w:i w:val="on"/>
      <w:iCs w:val="on"/>
      <w:color w:val="446699"/>
    </w:rPr>
  </w:style>
  <w:style w:styleId="Text12" w:type="character">
    <w:name w:val="12 Text"/>
    <w:rPr>
      <w:rFonts w:cs="Noto serif" w:ascii="Noto serif" w:eastAsia="Noto serif" w:hAnsi="Noto serif"/>
      <w:sz w:val="24"/>
      <w:szCs w:val="24"/>
      <w:color w:val="000000"/>
    </w:rPr>
  </w:style>
  <w:style w:styleId="Text13" w:type="character">
    <w:name w:val="13 Text"/>
    <w:rPr>
      <w:rFonts w:hAnsi="Ubuntu" w:cs="Ubuntu" w:ascii="Ubuntu" w:eastAsia="Ubuntu"/>
      <w:sz w:val="19"/>
      <w:szCs w:val="19"/>
      <w:color w:val="444488"/>
      <w:shd w:fill="CCEEEE"/>
      <w:bdr w:color="77DDDD" w:sz="3" w:val="single"/>
    </w:rPr>
  </w:style>
  <w:style w:styleId="Text14" w:type="character">
    <w:name w:val="14 Text"/>
    <w:rPr>
      <w:vertAlign w:val="superscript"/>
    </w:rPr>
  </w:style>
  <w:style w:styleId="Text15" w:type="character">
    <w:name w:val="15 Text"/>
    <w:rPr>
      <w:sz w:val="39"/>
      <w:szCs w:val="39"/>
    </w:rPr>
  </w:style>
  <w:style w:styleId="Text16" w:type="character">
    <w:name w:val="16 Text"/>
    <w:rPr>
      <w:rFonts w:cs="Quivira" w:ascii="Quivira" w:eastAsia="Quivira" w:hAnsi="Quivira"/>
      <w:sz w:val="19"/>
      <w:szCs w:val="19"/>
      <w:color w:val="008000"/>
    </w:rPr>
  </w:style>
  <w:style w:styleId="Text17" w:type="character">
    <w:name w:val="17 Text"/>
    <w:rPr>
      <w:rFonts w:cs="Quivira" w:ascii="Quivira" w:eastAsia="Quivira" w:hAnsi="Quivira"/>
      <w:sz w:val="19"/>
      <w:szCs w:val="19"/>
      <w:color w:val="222299"/>
    </w:rPr>
  </w:style>
  <w:style w:styleId="Text18" w:type="character">
    <w:name w:val="18 Text"/>
    <w:rPr>
      <w:i w:val="on"/>
      <w:iCs w:val="on"/>
      <w:color w:val="115511"/>
      <w:vertAlign w:val="baseline"/>
    </w:rPr>
  </w:style>
  <w:style w:styleId="Text19" w:type="character">
    <w:name w:val="19 Text"/>
    <w:rPr>
      <w:rFonts w:cs="Quivira" w:ascii="Quivira" w:eastAsia="Quivira" w:hAnsi="Quivira"/>
    </w:rPr>
  </w:style>
  <w:style w:styleId="0 Block" w:type="paragraph">
    <w:name w:val="0 Block"/>
    <w:pPr>
      <w:spacing w:beforeLines="50" w:afterLines="50" w:line="288" w:lineRule="atLeast"/>
      <w:pBdr>
        <w:top w:val="inset" w:sz="3" w:color="auto"/>
      </w:pBdr>
      <w:jc w:val="left"/>
    </w:pPr>
  </w:style>
  <w:style w:styleId="1 Block" w:type="paragraph">
    <w:name w:val="1 Block"/>
    <w:basedOn w:val="0 Block"/>
    <w:pPr>
      <w:spacing w:before="0" w:after="205" w:line="360" w:lineRule="atLeast"/>
      <w:shd w:val="clear" w:color="auto" w:fill="FFFFFF"/>
      <w:pBdr>
        <w:left w:val="none" w:sz="2" w:color="auto"/>
        <w:top w:val="none" w:sz="2" w:color="auto"/>
        <w:right w:val="none" w:sz="2" w:color="auto"/>
        <w:bottom w:val="none" w:sz="2" w:color="auto"/>
      </w:pBdr>
    </w:pPr>
  </w:style>
  <w:style w:styleId="2 Block" w:type="paragraph">
    <w:name w:val="2 Block"/>
    <w:basedOn w:val="0 Block"/>
    <w:pPr>
      <w:spacing w:before="0" w:after="205" w:line="420" w:lineRule="atLeast"/>
      <w:shd w:val="clear" w:color="auto" w:fill="FFFFFF"/>
      <w:pBdr>
        <w:left w:val="single" w:sz="3" w:color="88BBBB"/>
        <w:top w:val="none" w:sz="8" w:color="auto"/>
        <w:right w:val="single" w:sz="3" w:color="88BBBB"/>
        <w:bottom w:val="single" w:sz="3" w:color="88BBBB"/>
      </w:pBdr>
    </w:pPr>
  </w:style>
  <w:style w:styleId="3 Block" w:type="paragraph">
    <w:name w:val="3 Block"/>
    <w:basedOn w:val="0 Block"/>
    <w:pPr>
      <w:spacing w:before="0" w:after="0" w:line="659" w:lineRule="atLeast"/>
      <w:pBdr>
        <w:left w:val="none" w:sz="8" w:color="auto"/>
        <w:top w:val="none" w:sz="8" w:color="auto"/>
        <w:right w:val="none" w:sz="8" w:color="auto"/>
        <w:bottom w:val="none" w:sz="8" w:color="auto"/>
      </w:pBdr>
    </w:pPr>
  </w:style>
  <w:style w:styleId="4 Block" w:type="paragraph">
    <w:name w:val="4 Block"/>
    <w:basedOn w:val="0 Block"/>
    <w:pPr>
      <w:spacing w:before="0" w:after="205"/>
      <w:shd w:val="clear" w:color="auto" w:fill="FFFFFF"/>
      <w:pBdr>
        <w:left w:val="single" w:sz="6" w:color="3E9A3E"/>
        <w:top w:val="single" w:sz="6" w:color="3E9A3E"/>
        <w:right w:val="single" w:sz="6" w:color="3E9A3E"/>
        <w:bottom w:val="single" w:sz="6" w:color="3E9A3E"/>
      </w:pBdr>
    </w:pPr>
  </w:style>
  <w:style w:styleId="5 Block" w:type="paragraph">
    <w:name w:val="5 Block"/>
    <w:basedOn w:val="0 Block"/>
    <w:pPr>
      <w:spacing w:before="0" w:after="205"/>
      <w:shd w:val="clear" w:color="auto" w:fill="FFFFFF"/>
      <w:pBdr>
        <w:left w:val="none" w:sz="2" w:color="auto"/>
        <w:top w:val="none" w:sz="2" w:color="auto"/>
        <w:right w:val="none" w:sz="2" w:color="auto"/>
        <w:bottom w:val="none" w:sz="2" w:color="auto"/>
      </w:pBdr>
    </w:pPr>
  </w:style>
  <w:style w:styleId="6 Block" w:type="paragraph">
    <w:name w:val="6 Block"/>
    <w:basedOn w:val="0 Block"/>
    <w:pPr>
      <w:spacing w:before="0" w:after="205"/>
      <w:shd w:val="clear" w:color="auto" w:fill="FFFFFF"/>
      <w:pBdr>
        <w:left w:val="single" w:sz="3" w:color="88BBBB"/>
        <w:top w:val="none" w:sz="8" w:color="auto"/>
        <w:right w:val="single" w:sz="3" w:color="88BBBB"/>
        <w:bottom w:val="single" w:sz="3" w:color="88BBBB"/>
      </w:pBdr>
    </w:pPr>
  </w:style>
  <w:style w:styleId="7 Block" w:type="paragraph">
    <w:name w:val="7 Block"/>
    <w:basedOn w:val="0 Block"/>
    <w:pPr>
      <w:spacing w:before="0" w:after="0" w:line="420" w:lineRule="atLeast"/>
      <w:pBdr>
        <w:left w:val="none" w:sz="8" w:color="auto"/>
        <w:top w:val="none" w:sz="8" w:color="auto"/>
        <w:right w:val="none" w:sz="8" w:color="auto"/>
        <w:bottom w:val="none" w:sz="8" w:color="auto"/>
      </w:pBdr>
    </w:pPr>
  </w:style>
  <w:style w:styleId="8 Block" w:type="paragraph">
    <w:name w:val="8 Block"/>
    <w:basedOn w:val="0 Block"/>
    <w:pPr>
      <w:spacing w:before="0" w:after="205" w:line="420" w:lineRule="atLeast"/>
      <w:pBdr>
        <w:left w:val="none" w:sz="8" w:color="auto"/>
        <w:top w:val="none" w:sz="8" w:color="auto"/>
        <w:right w:val="none" w:sz="8" w:color="auto"/>
        <w:bottom w:val="none" w:sz="8" w:color="auto"/>
      </w:pBdr>
    </w:pPr>
  </w:style>
  <w:style w:styleId="9 Block" w:type="paragraph">
    <w:name w:val="9 Block"/>
    <w:basedOn w:val="0 Block"/>
    <w:pPr>
      <w:spacing w:before="0" w:after="0" w:line="420" w:lineRule="atLeast"/>
      <w:pBdr>
        <w:left w:val="none" w:sz="0" w:color="auto"/>
        <w:top w:val="none" w:sz="0" w:color="auto"/>
        <w:right w:val="none" w:sz="0" w:color="auto"/>
        <w:bottom w:val="none" w:sz="0"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important.png"/><Relationship Id="rId6" Type="http://schemas.openxmlformats.org/officeDocument/2006/relationships/image" Target="media/hline.png"/><Relationship Id="rId7" Type="http://schemas.openxmlformats.org/officeDocument/2006/relationships/image" Target="media/FloatBits.png"/><Relationship Id="rId8" Type="http://schemas.openxmlformats.org/officeDocument/2006/relationships/image" Target="media/FloatFormula.png"/><Relationship Id="rId9" Type="http://schemas.openxmlformats.org/officeDocument/2006/relationships/image" Target="media/FloatCalc.png"/><Relationship Id="rId10" Type="http://schemas.openxmlformats.org/officeDocument/2006/relationships/image" Target="media/tip.png"/><Relationship Id="rId11" Type="http://schemas.openxmlformats.org/officeDocument/2006/relationships/image" Target="media/warning.png"/><Relationship Id="rId12" Type="http://schemas.openxmlformats.org/officeDocument/2006/relationships/image" Target="media/utf8encoding.png"/><Relationship Id="rId13" Type="http://schemas.openxmlformats.org/officeDocument/2006/relationships/image" Target="media/Clippy.png"/><Relationship Id="rId14" Type="http://schemas.openxmlformats.org/officeDocument/2006/relationships/image" Target="media/info.png"/><Relationship Id="rId15" Type="http://schemas.openxmlformats.org/officeDocument/2006/relationships/image" Target="media/CrazyTextTraced.png"/><Relationship Id="rId16" Type="http://schemas.openxmlformats.org/officeDocument/2006/relationships/image" Target="media/ScopeFlow.png"/><Relationship Id="rId17" Type="http://schemas.openxmlformats.org/officeDocument/2006/relationships/image" Target="media/LinkedList.png"/><Relationship Id="rId18" Type="http://schemas.openxmlformats.org/officeDocument/2006/relationships/image" Target="media/LinkedListCircular.png"/><Relationship Id="rId19" Type="http://schemas.openxmlformats.org/officeDocument/2006/relationships/image" Target="media/VectorGrowth.png"/><Relationship Id="rId20" Type="http://schemas.openxmlformats.org/officeDocument/2006/relationships/image" Target="media/DeclarationExplanation.png"/><Relationship Id="rId21" Type="http://schemas.openxmlformats.org/officeDocument/2006/relationships/image" Target="media/ThreadedExecutionModel.png"/><Relationship Id="rId22" Type="http://schemas.openxmlformats.org/officeDocument/2006/relationships/image" Target="media/AsyncExecutionModel.png"/><Relationship Id="rId23" Type="http://schemas.openxmlformats.org/officeDocument/2006/relationships/image" Target="media/lifetime.png"/><Relationship Id="rId24" Type="http://schemas.openxmlformats.org/officeDocument/2006/relationships/image" Target="media/SetupSelfReference.png"/><Relationship Id="rId25" Type="http://schemas.openxmlformats.org/officeDocument/2006/relationships/image" Target="media/AssignmentFail.png"/><Relationship Id="rId26" Type="http://schemas.openxmlformats.org/officeDocument/2006/relationships/image" Target="media/ExecutionFlow.png"/><Relationship Id="rId27" Type="http://schemas.openxmlformats.org/officeDocument/2006/relationships/image" Target="media/Coupon.png"/><Relationship Id="rId28" Type="http://schemas.openxmlformats.org/officeDocument/2006/relationships/image" Target="media/hwrust.jpeg"/><Relationship Id="rId29" Type="http://schemas.openxmlformats.org/officeDocument/2006/relationships/image" Target="media/khrust.jpeg"/><Relationship Id="rId30" Type="http://schemas.openxmlformats.org/officeDocument/2006/relationships/image" Target="media/d-pandas.jpeg"/><Relationship Id="rId31" Type="http://schemas.openxmlformats.org/officeDocument/2006/relationships/image" Target="media/d-gobrain.jpeg"/><Relationship Id="rId32" Type="http://schemas.openxmlformats.org/officeDocument/2006/relationships/image" Target="media/d-pybrain.jpeg"/><Relationship Id="rId33" Type="http://schemas.openxmlformats.org/officeDocument/2006/relationships/image" Target="media/gwpy3.jpeg"/><Relationship Id="rId34" Type="http://schemas.openxmlformats.org/officeDocument/2006/relationships/image" Target="media/mfjetpack.jpeg"/><Relationship Id="rId35" Type="http://schemas.openxmlformats.org/officeDocument/2006/relationships/image" Target="media/tailwind.jpeg"/><Relationship Id="rId36" Type="http://schemas.openxmlformats.org/officeDocument/2006/relationships/image" Target="media/cover.jpeg"/><Relationship Id="rId37" Type="http://schemas.openxmlformats.org/officeDocument/2006/relationships/hyperlink" Target="http://pragprog.com" TargetMode="External"/><Relationship Id="rId38" Type="http://schemas.openxmlformats.org/officeDocument/2006/relationships/hyperlink" Target="https://pragprog.com" TargetMode="External"/><Relationship Id="rId39" Type="http://schemas.openxmlformats.org/officeDocument/2006/relationships/hyperlink" Target="https://pragprog.com/support/#about-ebooks" TargetMode="External"/><Relationship Id="rId40" Type="http://schemas.openxmlformats.org/officeDocument/2006/relationships/hyperlink" Target="https://pragprog.com/book/hwrustbrain" TargetMode="External"/><Relationship Id="rId41" Type="http://schemas.openxmlformats.org/officeDocument/2006/relationships/hyperlink" Target="https://pragprog.com/titles/hwrust/hands-on-rust/" TargetMode="External"/><Relationship Id="rId42" Type="http://schemas.openxmlformats.org/officeDocument/2006/relationships/hyperlink" Target="http://bfnightly.bracketproductions.com/rustbook/" TargetMode="External"/><Relationship Id="rId43" Type="http://schemas.openxmlformats.org/officeDocument/2006/relationships/hyperlink" Target="https://github.com/amethyst/bracket-lib" TargetMode="External"/><Relationship Id="rId44" Type="http://schemas.openxmlformats.org/officeDocument/2006/relationships/hyperlink" Target="https://doc.rust-lang.org/book/" TargetMode="External"/><Relationship Id="rId45" Type="http://schemas.openxmlformats.org/officeDocument/2006/relationships/hyperlink" Target="http://media.pragprog.com/titles/hwrustbrain/code/three_and_a_bit/src/main.rs" TargetMode="External"/><Relationship Id="rId46" Type="http://schemas.openxmlformats.org/officeDocument/2006/relationships/hyperlink" Target="https://en.wikipedia.org/wiki/IEEE_754" TargetMode="External"/><Relationship Id="rId47" Type="http://schemas.openxmlformats.org/officeDocument/2006/relationships/hyperlink" Target="https://lib.rs/crates/rug" TargetMode="External"/><Relationship Id="rId48" Type="http://schemas.openxmlformats.org/officeDocument/2006/relationships/hyperlink" Target="https://lib.rs/crates/f128" TargetMode="External"/><Relationship Id="rId49" Type="http://schemas.openxmlformats.org/officeDocument/2006/relationships/hyperlink" Target="https://docs.rs/fixed/1.10.0/fixed/" TargetMode="External"/><Relationship Id="rId50" Type="http://schemas.openxmlformats.org/officeDocument/2006/relationships/hyperlink" Target="http://media.pragprog.com/titles/hwrustbrain/code/standard_input/src/main.rs" TargetMode="External"/><Relationship Id="rId51" Type="http://schemas.openxmlformats.org/officeDocument/2006/relationships/hyperlink" Target="https://doc.rust-lang.org/std/string/struct.String.html" TargetMode="External"/><Relationship Id="rId52" Type="http://schemas.openxmlformats.org/officeDocument/2006/relationships/hyperlink" Target="https://doc.rust-lang.org/std/string/struct.String.html#method.trim" TargetMode="External"/><Relationship Id="rId53" Type="http://schemas.openxmlformats.org/officeDocument/2006/relationships/hyperlink" Target="https://crates.io/crates/regex/" TargetMode="External"/><Relationship Id="rId54" Type="http://schemas.openxmlformats.org/officeDocument/2006/relationships/hyperlink" Target="https://www.netsparker.com/blog/web-security/sql-injection-cheat-sheet/" TargetMode="External"/><Relationship Id="rId55" Type="http://schemas.openxmlformats.org/officeDocument/2006/relationships/hyperlink" Target="http://media.pragprog.com/titles/hwrustbrain/code/type_conversion/src/main.rs" TargetMode="External"/><Relationship Id="rId56" Type="http://schemas.openxmlformats.org/officeDocument/2006/relationships/hyperlink" Target="https://doc.rust-lang.org/std/keyword.as.html" TargetMode="External"/><Relationship Id="rId57" Type="http://schemas.openxmlformats.org/officeDocument/2006/relationships/hyperlink" Target="https://users.rust-lang.org/t/as-considered-harmful/35338" TargetMode="External"/><Relationship Id="rId58" Type="http://schemas.openxmlformats.org/officeDocument/2006/relationships/hyperlink" Target="https://doc.rust-lang.org/std/convert/trait.Into.html" TargetMode="External"/><Relationship Id="rId59" Type="http://schemas.openxmlformats.org/officeDocument/2006/relationships/hyperlink" Target="https://doc.rust-lang.org/std/convert/trait.TryInto.html" TargetMode="External"/><Relationship Id="rId60" Type="http://schemas.openxmlformats.org/officeDocument/2006/relationships/hyperlink" Target="https://doc.rust-lang.org/std/primitive.f32.html#method.round" TargetMode="External"/><Relationship Id="rId61" Type="http://schemas.openxmlformats.org/officeDocument/2006/relationships/hyperlink" Target="http://media.pragprog.com/titles/hwrustbrain/code/byte_sized/src/main.rs" TargetMode="External"/><Relationship Id="rId62" Type="http://schemas.openxmlformats.org/officeDocument/2006/relationships/hyperlink" Target="http://media.pragprog.com/titles/hwrustbrain/code/byte_sized_wrap/src/main.rs" TargetMode="External"/><Relationship Id="rId63" Type="http://schemas.openxmlformats.org/officeDocument/2006/relationships/hyperlink" Target="https://doc.rust-lang.org/std/num/struct.Wrapping.html" TargetMode="External"/><Relationship Id="rId64" Type="http://schemas.openxmlformats.org/officeDocument/2006/relationships/hyperlink" Target="https://en.wikipedia.org/wiki/Two%27s_complement" TargetMode="External"/><Relationship Id="rId65" Type="http://schemas.openxmlformats.org/officeDocument/2006/relationships/hyperlink" Target="https://doc.rust-lang.org/cargo/reference/profiles.html" TargetMode="External"/><Relationship Id="rId66" Type="http://schemas.openxmlformats.org/officeDocument/2006/relationships/hyperlink" Target="https://doc.rust-lang.org/book/ch03-02-data-types.html" TargetMode="External"/><Relationship Id="rId67" Type="http://schemas.openxmlformats.org/officeDocument/2006/relationships/hyperlink" Target="http://media.pragprog.com/titles/hwrustbrain/code/string_length/src/main.rs" TargetMode="External"/><Relationship Id="rId68" Type="http://schemas.openxmlformats.org/officeDocument/2006/relationships/hyperlink" Target="https://doc.rust-lang.org/std/primitive.char.html" TargetMode="External"/><Relationship Id="rId69" Type="http://schemas.openxmlformats.org/officeDocument/2006/relationships/hyperlink" Target="https://doc.rust-lang.org/std/string/struct.String.html#method.len" TargetMode="External"/><Relationship Id="rId70" Type="http://schemas.openxmlformats.org/officeDocument/2006/relationships/hyperlink" Target="https://www.compart.com/en/unicode/" TargetMode="External"/><Relationship Id="rId71" Type="http://schemas.openxmlformats.org/officeDocument/2006/relationships/hyperlink" Target="https://en.wikipedia.org/wiki/UTF-8" TargetMode="External"/><Relationship Id="rId72" Type="http://schemas.openxmlformats.org/officeDocument/2006/relationships/hyperlink" Target="https://doc.rust-lang.org/src/alloc/string.rs.html" TargetMode="External"/><Relationship Id="rId73" Type="http://schemas.openxmlformats.org/officeDocument/2006/relationships/hyperlink" Target="http://media.pragprog.com/titles/hwrustbrain/code/reboot_universe/src/main.rs" TargetMode="External"/><Relationship Id="rId74" Type="http://schemas.openxmlformats.org/officeDocument/2006/relationships/hyperlink" Target="https://crates.io/crates/float-cmp" TargetMode="External"/><Relationship Id="rId75" Type="http://schemas.openxmlformats.org/officeDocument/2006/relationships/hyperlink" Target="https://rust-lang.github.io/rust-clippy/master/index.html#float_cmp" TargetMode="External"/><Relationship Id="rId76" Type="http://schemas.openxmlformats.org/officeDocument/2006/relationships/hyperlink" Target="http://media.pragprog.com/titles/hwrustbrain/code/there_and_back/src/main.rs" TargetMode="External"/><Relationship Id="rId77" Type="http://schemas.openxmlformats.org/officeDocument/2006/relationships/hyperlink" Target="https://doc.rust-lang.org/std/convert/trait.From.html" TargetMode="External"/><Relationship Id="rId78" Type="http://schemas.openxmlformats.org/officeDocument/2006/relationships/hyperlink" Target="https://doc.rust-lang.org/std/convert/trait.TryFrom.html" TargetMode="External"/><Relationship Id="rId79" Type="http://schemas.openxmlformats.org/officeDocument/2006/relationships/hyperlink" Target="http://media.pragprog.com/titles/hwrustbrain/code/quack/src/main.rs" TargetMode="External"/><Relationship Id="rId80" Type="http://schemas.openxmlformats.org/officeDocument/2006/relationships/hyperlink" Target="https://runrust.miraheze.org/wiki/Underscore" TargetMode="External"/><Relationship Id="rId81" Type="http://schemas.openxmlformats.org/officeDocument/2006/relationships/hyperlink" Target="http://media.pragprog.com/titles/hwrustbrain/code/out_of_order/src/main.rs" TargetMode="External"/><Relationship Id="rId82" Type="http://schemas.openxmlformats.org/officeDocument/2006/relationships/hyperlink" Target="https://doc.rust-lang.org/std/cmp/trait.Ord.html" TargetMode="External"/><Relationship Id="rId83" Type="http://schemas.openxmlformats.org/officeDocument/2006/relationships/hyperlink" Target="https://doc.rust-lang.org/std/cmp/trait.PartialOrd.html" TargetMode="External"/><Relationship Id="rId84" Type="http://schemas.openxmlformats.org/officeDocument/2006/relationships/hyperlink" Target="https://doc.rust-lang.org/std/primitive.f32.html" TargetMode="External"/><Relationship Id="rId85" Type="http://schemas.openxmlformats.org/officeDocument/2006/relationships/hyperlink" Target="http://media.pragprog.com/titles/hwrustbrain/code/x_marks_spot/src/main.rs" TargetMode="External"/><Relationship Id="rId86" Type="http://schemas.openxmlformats.org/officeDocument/2006/relationships/hyperlink" Target="https://en.wikipedia.org/wiki/Homoglyph" TargetMode="External"/><Relationship Id="rId87" Type="http://schemas.openxmlformats.org/officeDocument/2006/relationships/hyperlink" Target="https://www.irongeek.com/homoglyph-attack-generator.php" TargetMode="External"/><Relationship Id="rId88" Type="http://schemas.openxmlformats.org/officeDocument/2006/relationships/hyperlink" Target="https://crates.io/crates/nettfiske" TargetMode="External"/><Relationship Id="rId89" Type="http://schemas.openxmlformats.org/officeDocument/2006/relationships/hyperlink" Target="https://crates.io/crates/unicode-reverse" TargetMode="External"/><Relationship Id="rId90" Type="http://schemas.openxmlformats.org/officeDocument/2006/relationships/hyperlink" Target="https://lingojam.com/WeirdTextGenerator" TargetMode="External"/><Relationship Id="rId91" Type="http://schemas.openxmlformats.org/officeDocument/2006/relationships/hyperlink" Target="http://media.pragprog.com/titles/hwrustbrain/code/boxes/src/main.rs" TargetMode="External"/><Relationship Id="rId92" Type="http://schemas.openxmlformats.org/officeDocument/2006/relationships/hyperlink" Target="https://doc.rust-lang.org/1.22.0/book/first-edition/the-stack-and-the-heap.html" TargetMode="External"/><Relationship Id="rId93" Type="http://schemas.openxmlformats.org/officeDocument/2006/relationships/hyperlink" Target="https://doc.rust-lang.org/std/boxed/struct.Box.html" TargetMode="External"/><Relationship Id="rId94" Type="http://schemas.openxmlformats.org/officeDocument/2006/relationships/hyperlink" Target="https://doc.rust-lang.org/beta/unstable-book/language-features/box-syntax.html" TargetMode="External"/><Relationship Id="rId95" Type="http://schemas.openxmlformats.org/officeDocument/2006/relationships/hyperlink" Target="http://media.pragprog.com/titles/hwrustbrain/code/amnesia/src/main.rs" TargetMode="External"/><Relationship Id="rId96" Type="http://schemas.openxmlformats.org/officeDocument/2006/relationships/hyperlink" Target="https://doc.rust-lang.org/std/mem/fn.forget.html" TargetMode="External"/><Relationship Id="rId97" Type="http://schemas.openxmlformats.org/officeDocument/2006/relationships/hyperlink" Target="http://media.pragprog.com/titles/hwrustbrain/code/reverse_polarity/src/main.rs" TargetMode="External"/><Relationship Id="rId98" Type="http://schemas.openxmlformats.org/officeDocument/2006/relationships/hyperlink" Target="https://doc.rust-lang.org/rust-by-example/variable_bindings/scope.html" TargetMode="External"/><Relationship Id="rId99" Type="http://schemas.openxmlformats.org/officeDocument/2006/relationships/hyperlink" Target="http://media.pragprog.com/titles/hwrustbrain/code/structure_sizing/src/main.rs" TargetMode="External"/><Relationship Id="rId100" Type="http://schemas.openxmlformats.org/officeDocument/2006/relationships/hyperlink" Target="https://doc.rust-lang.org/nomicon/repr-rust.html" TargetMode="External"/><Relationship Id="rId101" Type="http://schemas.openxmlformats.org/officeDocument/2006/relationships/hyperlink" Target="https://doc.rust-lang.org/reference/type-layout.html" TargetMode="External"/><Relationship Id="rId102" Type="http://schemas.openxmlformats.org/officeDocument/2006/relationships/hyperlink" Target="https://rust-lang.github.io/unsafe-code-guidelines/layout/structs-and-tuples.html" TargetMode="External"/><Relationship Id="rId103" Type="http://schemas.openxmlformats.org/officeDocument/2006/relationships/hyperlink" Target="http://media.pragprog.com/titles/hwrustbrain/code/linked_list/src/main.rs" TargetMode="External"/><Relationship Id="rId104" Type="http://schemas.openxmlformats.org/officeDocument/2006/relationships/hyperlink" Target="https://rust-unofficial.github.io/too-many-lists/index.html" TargetMode="External"/><Relationship Id="rId105" Type="http://schemas.openxmlformats.org/officeDocument/2006/relationships/hyperlink" Target="https://en.wikipedia.org/wiki/Reference_counting" TargetMode="External"/><Relationship Id="rId106" Type="http://schemas.openxmlformats.org/officeDocument/2006/relationships/hyperlink" Target="http://media.pragprog.com/titles/hwrustbrain/code/double_or_nothing/src/main.rs" TargetMode="External"/><Relationship Id="rId107" Type="http://schemas.openxmlformats.org/officeDocument/2006/relationships/hyperlink" Target="http://media.pragprog.com/titles/hwrustbrain/code/double_or_nothing_working/src/main.rs" TargetMode="External"/><Relationship Id="rId108" Type="http://schemas.openxmlformats.org/officeDocument/2006/relationships/hyperlink" Target="https://doc.rust-lang.org/rust-by-example/generics.html" TargetMode="External"/><Relationship Id="rId109" Type="http://schemas.openxmlformats.org/officeDocument/2006/relationships/hyperlink" Target="https://doc.rust-lang.org/book/ch10-01-syntax.html" TargetMode="External"/><Relationship Id="rId110" Type="http://schemas.openxmlformats.org/officeDocument/2006/relationships/hyperlink" Target="https://learning-rust.github.io/docs/b4.generics.html" TargetMode="External"/><Relationship Id="rId111" Type="http://schemas.openxmlformats.org/officeDocument/2006/relationships/hyperlink" Target="http://web.mit.edu/rust-lang_v1.25/arch/amd64_ubuntu1404/share/doc/rust/html/book/first-edition/generics.html" TargetMode="External"/><Relationship Id="rId112" Type="http://schemas.openxmlformats.org/officeDocument/2006/relationships/hyperlink" Target="http://media.pragprog.com/titles/hwrustbrain/code/vec_size/src/main.rs" TargetMode="External"/><Relationship Id="rId113" Type="http://schemas.openxmlformats.org/officeDocument/2006/relationships/hyperlink" Target="https://doc.rust-lang.org/std/vec/struct.Vec.html" TargetMode="External"/><Relationship Id="rId114" Type="http://schemas.openxmlformats.org/officeDocument/2006/relationships/hyperlink" Target="http://media.pragprog.com/titles/hwrustbrain/code/mutable_immutable/src/main.rs" TargetMode="External"/><Relationship Id="rId115" Type="http://schemas.openxmlformats.org/officeDocument/2006/relationships/hyperlink" Target="https://doc.rust-lang.org/book/ch04-02-references-and-borrowing.html" TargetMode="External"/><Relationship Id="rId116" Type="http://schemas.openxmlformats.org/officeDocument/2006/relationships/hyperlink" Target="https://doc.rust-lang.org/rust-by-example/scope/borrow/mut.html" TargetMode="External"/><Relationship Id="rId117" Type="http://schemas.openxmlformats.org/officeDocument/2006/relationships/hyperlink" Target="http://media.pragprog.com/titles/hwrustbrain/code/sleepless/Cargo.toml" TargetMode="External"/><Relationship Id="rId118" Type="http://schemas.openxmlformats.org/officeDocument/2006/relationships/hyperlink" Target="http://media.pragprog.com/titles/hwrustbrain/code/sleepless/src/main.rs" TargetMode="External"/><Relationship Id="rId119" Type="http://schemas.openxmlformats.org/officeDocument/2006/relationships/hyperlink" Target="http://media.pragprog.com/titles/hwrustbrain/code/async_threaded/src/main.rs" TargetMode="External"/><Relationship Id="rId120" Type="http://schemas.openxmlformats.org/officeDocument/2006/relationships/hyperlink" Target="https://rust-lang.github.io/async-book/01_getting_started/01_chapter.html" TargetMode="External"/><Relationship Id="rId121" Type="http://schemas.openxmlformats.org/officeDocument/2006/relationships/hyperlink" Target="https://github.com/rust-lang/futures-rs" TargetMode="External"/><Relationship Id="rId122" Type="http://schemas.openxmlformats.org/officeDocument/2006/relationships/hyperlink" Target="https://github.com/rayon-rs/rayon" TargetMode="External"/><Relationship Id="rId123" Type="http://schemas.openxmlformats.org/officeDocument/2006/relationships/hyperlink" Target="https://github.com/async-rs/async-std" TargetMode="External"/><Relationship Id="rId124" Type="http://schemas.openxmlformats.org/officeDocument/2006/relationships/hyperlink" Target="http://media.pragprog.com/titles/hwrustbrain/code/hello_bonjour/src/main.rs" TargetMode="External"/><Relationship Id="rId125" Type="http://schemas.openxmlformats.org/officeDocument/2006/relationships/hyperlink" Target="http://media.pragprog.com/titles/hwrustbrain/code/hello_bonjour_static/Cargo.toml" TargetMode="External"/><Relationship Id="rId126" Type="http://schemas.openxmlformats.org/officeDocument/2006/relationships/hyperlink" Target="http://media.pragprog.com/titles/hwrustbrain/code/hello_bonjour_static/src/main.rs" TargetMode="External"/><Relationship Id="rId127" Type="http://schemas.openxmlformats.org/officeDocument/2006/relationships/hyperlink" Target="http://media.pragprog.com/titles/hwrustbrain/code/hello_bonjour_const/src/main.rs" TargetMode="External"/><Relationship Id="rId128" Type="http://schemas.openxmlformats.org/officeDocument/2006/relationships/hyperlink" Target="https://doc.rust-lang.org/cargo/reference/features.html" TargetMode="External"/><Relationship Id="rId129" Type="http://schemas.openxmlformats.org/officeDocument/2006/relationships/hyperlink" Target="https://doc.rust-lang.org/reference/const_eval.html#const-functions" TargetMode="External"/><Relationship Id="rId130" Type="http://schemas.openxmlformats.org/officeDocument/2006/relationships/hyperlink" Target="https://doc.rust-lang.org/book/ch13-01-closures.html" TargetMode="External"/><Relationship Id="rId131" Type="http://schemas.openxmlformats.org/officeDocument/2006/relationships/hyperlink" Target="http://media.pragprog.com/titles/hwrustbrain/code/gordian_knot/src/main.rs" TargetMode="External"/><Relationship Id="rId132" Type="http://schemas.openxmlformats.org/officeDocument/2006/relationships/hyperlink" Target="https://doc.rust-lang.org/book/ch10-03-lifetime-syntax.html" TargetMode="External"/><Relationship Id="rId133" Type="http://schemas.openxmlformats.org/officeDocument/2006/relationships/hyperlink" Target="http://web.mit.edu/rust-lang_v1.25/arch/amd64_ubuntu1404/share/doc/rust/html/book/first-edition/references-and-borrowing.html" TargetMode="External"/><Relationship Id="rId134" Type="http://schemas.openxmlformats.org/officeDocument/2006/relationships/hyperlink" Target="http://media.pragprog.com/titles/hwrustbrain/code/waiting_for_godot/Cargo.toml" TargetMode="External"/><Relationship Id="rId135" Type="http://schemas.openxmlformats.org/officeDocument/2006/relationships/hyperlink" Target="http://media.pragprog.com/titles/hwrustbrain/code/waiting_for_godot/src/main.rs" TargetMode="External"/><Relationship Id="rId136" Type="http://schemas.openxmlformats.org/officeDocument/2006/relationships/hyperlink" Target="https://rust-lang.github.io/async-book/" TargetMode="External"/><Relationship Id="rId137" Type="http://schemas.openxmlformats.org/officeDocument/2006/relationships/hyperlink" Target="https://doc.rust-lang.org/std/future/trait.Future.html" TargetMode="External"/><Relationship Id="rId138" Type="http://schemas.openxmlformats.org/officeDocument/2006/relationships/hyperlink" Target="https://medium.com/@alistairisrael/demystifying-closures-futures-and-async-await-in-rust-part-3-async-await-9ed20eede7a4" TargetMode="External"/><Relationship Id="rId139" Type="http://schemas.openxmlformats.org/officeDocument/2006/relationships/hyperlink" Target="http://media.pragprog.com/titles/hwrustbrain/code/const_loop/src/main.rs" TargetMode="External"/><Relationship Id="rId140" Type="http://schemas.openxmlformats.org/officeDocument/2006/relationships/hyperlink" Target="http://media.pragprog.com/titles/hwrustbrain/code/const_loop_works/src/main.rs" TargetMode="External"/><Relationship Id="rId141" Type="http://schemas.openxmlformats.org/officeDocument/2006/relationships/hyperlink" Target="http://media.pragprog.com/titles/hwrustbrain/code/morse_code/src/main.rs" TargetMode="External"/><Relationship Id="rId142" Type="http://schemas.openxmlformats.org/officeDocument/2006/relationships/hyperlink" Target="https://github.com/rust-lang/rust/blob/master/src/test/ui/weird-exprs.rs" TargetMode="External"/><Relationship Id="rId143" Type="http://schemas.openxmlformats.org/officeDocument/2006/relationships/hyperlink" Target="https://github.com/rust-lang/rust/issues/9363" TargetMode="External"/><Relationship Id="rId144" Type="http://schemas.openxmlformats.org/officeDocument/2006/relationships/hyperlink" Target="https://doc.rust-lang.org/std/primitive.u32.html#method.checked_add" TargetMode="External"/><Relationship Id="rId145" Type="http://schemas.openxmlformats.org/officeDocument/2006/relationships/hyperlink" Target="https://doc.rust-lang.org/std/primitive.u32.html#method.overflowing_add" TargetMode="External"/><Relationship Id="rId146" Type="http://schemas.openxmlformats.org/officeDocument/2006/relationships/hyperlink" Target="https://doc.rust-lang.org/std/primitive.char.html#representation" TargetMode="External"/><Relationship Id="rId147" Type="http://schemas.openxmlformats.org/officeDocument/2006/relationships/hyperlink" Target="https://doc.rust-lang.org/std/str/struct.Chars.html" TargetMode="External"/><Relationship Id="rId148" Type="http://schemas.openxmlformats.org/officeDocument/2006/relationships/hyperlink" Target="https://rust-lang.github.io/rfcs/2457-non-ascii-idents.html" TargetMode="External"/><Relationship Id="rId149" Type="http://schemas.openxmlformats.org/officeDocument/2006/relationships/hyperlink" Target="https://doc.rust-lang.org/std/thread/" TargetMode="External"/><Relationship Id="rId150" Type="http://schemas.openxmlformats.org/officeDocument/2006/relationships/hyperlink" Target="https://doc.rust-lang.org/src/alloc/vec/mod.rs.html" TargetMode="External"/><Relationship Id="rId151" Type="http://schemas.openxmlformats.org/officeDocument/2006/relationships/hyperlink" Target="http://huonw.github.io/blog/2016/04/memory-leaks-are-memory-safe/" TargetMode="External"/><Relationship Id="rId152" Type="http://schemas.openxmlformats.org/officeDocument/2006/relationships/hyperlink" Target="https://www.ralphminderhoud.com/blog/rust-ffi-wrong-way/" TargetMode="External"/><Relationship Id="rId153" Type="http://schemas.openxmlformats.org/officeDocument/2006/relationships/hyperlink" Target="https://en.wikipedia.org/wiki/Linked_list" TargetMode="External"/><Relationship Id="rId154" Type="http://schemas.openxmlformats.org/officeDocument/2006/relationships/hyperlink" Target="https://rust-unofficial.github.io/too-many-lists/" TargetMode="External"/><Relationship Id="rId155" Type="http://schemas.openxmlformats.org/officeDocument/2006/relationships/hyperlink" Target="https://doc.rust-lang.org/std/rc/struct.Rc.html" TargetMode="External"/><Relationship Id="rId156" Type="http://schemas.openxmlformats.org/officeDocument/2006/relationships/hyperlink" Target="https://doc.rust-lang.org/std/cell/struct.RefCell.html" TargetMode="External"/><Relationship Id="rId157" Type="http://schemas.openxmlformats.org/officeDocument/2006/relationships/hyperlink" Target="https://doc.rust-lang.org/std/collections/struct.LinkedList.html" TargetMode="External"/><Relationship Id="rId158" Type="http://schemas.openxmlformats.org/officeDocument/2006/relationships/hyperlink" Target="https://github.com/matklad/vec-vs-list" TargetMode="External"/><Relationship Id="rId159" Type="http://schemas.openxmlformats.org/officeDocument/2006/relationships/hyperlink" Target="https://en.wikipedia.org/wiki/Name_mangling" TargetMode="External"/><Relationship Id="rId160" Type="http://schemas.openxmlformats.org/officeDocument/2006/relationships/hyperlink" Target="https://locka99.gitbooks.io/a-guide-to-porting-c-to-rust/content/features_of_rust/polymorphism.html" TargetMode="External"/><Relationship Id="rId161" Type="http://schemas.openxmlformats.org/officeDocument/2006/relationships/hyperlink" Target="https://doc.rust-lang.org/std/iter/trait.ExactSizeIterator.html" TargetMode="External"/><Relationship Id="rId162" Type="http://schemas.openxmlformats.org/officeDocument/2006/relationships/hyperlink" Target="https://doc.rust-lang.org/std/collections/struct.VecDeque.html" TargetMode="External"/><Relationship Id="rId163" Type="http://schemas.openxmlformats.org/officeDocument/2006/relationships/hyperlink" Target="https://doc.rust-lang.org/reference/expressions/literal-expr.html" TargetMode="External"/><Relationship Id="rId164" Type="http://schemas.openxmlformats.org/officeDocument/2006/relationships/hyperlink" Target="https://doc.rust-lang.org/reference/expressions.html#temporary-lifetimes" TargetMode="External"/><Relationship Id="rId165" Type="http://schemas.openxmlformats.org/officeDocument/2006/relationships/hyperlink" Target="https://docs.rust-embedded.org/book/peripherals/a-first-attempt.html" TargetMode="External"/><Relationship Id="rId166" Type="http://schemas.openxmlformats.org/officeDocument/2006/relationships/hyperlink" Target="https://doc.rust-lang.org/reference/conditional-compilation.html" TargetMode="External"/><Relationship Id="rId167" Type="http://schemas.openxmlformats.org/officeDocument/2006/relationships/hyperlink" Target="https://doc.rust-lang.org/std/rc/struct.Weak.html" TargetMode="External"/><Relationship Id="rId168" Type="http://schemas.openxmlformats.org/officeDocument/2006/relationships/hyperlink" Target="https://doc.rust-lang.org/std/future/index.html" TargetMode="External"/><Relationship Id="rId169" Type="http://schemas.openxmlformats.org/officeDocument/2006/relationships/hyperlink" Target="https://en.cppreference.com/w/cpp/language/constexpr" TargetMode="External"/><Relationship Id="rId170" Type="http://schemas.openxmlformats.org/officeDocument/2006/relationships/hyperlink" Target="https://doc.rust-lang.org/std/macro.todo.html" TargetMode="External"/><Relationship Id="rId171" Type="http://schemas.openxmlformats.org/officeDocument/2006/relationships/hyperlink" Target="https://pragprog.com/become-an-author/" TargetMode="External"/></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The Pragmatic Bookshelf, LLC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2023-08-20T17:42:32Z</dcterms:created>
  <dcterms:modified xsi:type="dcterms:W3CDTF">2023-08-20T17:42:32Z</dcterms:modified>
  <dc:title>Rust Brain Teasers (for Asif Ashraf)</dc:title>
  <dc:creator>Herbert Wolverson</dc:creator>
  <cp:keywords>Pragmatic Bookshelf</cp:keywords>
  <dc:language>en</dc:language>
</cp:coreProperties>
</file>